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Corporate Financial Reporting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understanding of the conceptual bases of the corporate financing reporting system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preparation of financial statements are essential prerequisites to be a good accountant or a</w:t>
      </w:r>
    </w:p>
    <w:p w:rsidR="002A0385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analyst.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 Corporate Financial Reporting System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This chapter discusses the conceptual issues of corporate financial reporting.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2.1 Concept of Corporate Financial Reporting: </w:t>
      </w:r>
      <w:r w:rsidRPr="00D171DC">
        <w:rPr>
          <w:rFonts w:ascii="Times New Roman" w:hAnsi="Times New Roman" w:cs="Times New Roman"/>
          <w:sz w:val="24"/>
          <w:szCs w:val="24"/>
        </w:rPr>
        <w:t>Financial reporting is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communication of financial information of an enterprise to the external world. Bedford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conceptualizes the financial reporting process as consisting of four procedural steps: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1. Perception of the significant activity of the accounting entity or in the environment in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which the entity performs. 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2. Symbolizing the perceived activities in such fashion that a database of the activities is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available that can then be analyzed to grasp an understanding of the interrelationship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the mass of perceived activities. 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3. Analysis of the model of activities in order to summarize the interrelationships among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activities and to provide a status picture or map of the entity. 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4. Communication (transmission) of the analysis to users of the accounting products to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guide decision makers in directing future activities of the entity or in changing their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relationship with the entity.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financial reporting is a series of activities that allows companies to record operating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data and report accurate accounting statements at the end of each month, quarter and year.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Bookkeepers record operating data by debiting and crediting financial accounts. Accountants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prepare financial statements in accordance with corporate policies, industry practices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regulatory guidelines.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per Section 2(40) of the Companies Act, 2013, the Financial statements of the company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include:-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1. a balance sheet at the end of the financial year;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2. a profit and Loss account, or in the case of a company carrying on any activity not for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,an income and expenditure account for the financial year;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3. cash flow statement for the financial year;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4. a statement of change in equity, if applicable;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5. any explanatory note annexed to, or forming part of, any document referred to in subclause(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i) to sub-clause (iv).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financial statements, augmented by footnotes and supplementary data (often referred to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‘Notes on Accounts’ or ‘Notes to the Accounts’ in India) are intended to provide relevant,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reliable and timely information essential for making investment, credit and similar decision.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Such financial statements are called </w:t>
      </w:r>
      <w:r w:rsidRPr="00D171DC">
        <w:rPr>
          <w:rFonts w:ascii="Times New Roman" w:hAnsi="Times New Roman" w:cs="Times New Roman"/>
          <w:i/>
          <w:iCs/>
          <w:sz w:val="24"/>
          <w:szCs w:val="24"/>
        </w:rPr>
        <w:t>general purpose financial statements</w:t>
      </w:r>
      <w:r w:rsidRPr="00D171DC">
        <w:rPr>
          <w:rFonts w:ascii="Times New Roman" w:hAnsi="Times New Roman" w:cs="Times New Roman"/>
          <w:sz w:val="24"/>
          <w:szCs w:val="24"/>
        </w:rPr>
        <w:t>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2.2 Users of Financial Statements: </w:t>
      </w:r>
      <w:r w:rsidRPr="00D171DC">
        <w:rPr>
          <w:rFonts w:ascii="Times New Roman" w:hAnsi="Times New Roman" w:cs="Times New Roman"/>
          <w:sz w:val="24"/>
          <w:szCs w:val="24"/>
        </w:rPr>
        <w:t>Different classes of users use financial information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different purposes. Identification of the users and their classes is necessary in order to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determine the purposes for which they use information.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According to the Framework for the Preparation and Presentation of Financial Statements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issued by the ICAI in 2000 (hereinafter referred to as ‘ICAI Conceptual Framework’) the users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financial statements include present and potential investors, employees, lenders, suppliers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other trade creditors, customers, governments and their agencies and the public.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2.3 Objectives of Corporate Financial Reporting: </w:t>
      </w:r>
      <w:r w:rsidRPr="00D171DC">
        <w:rPr>
          <w:rFonts w:ascii="Times New Roman" w:hAnsi="Times New Roman" w:cs="Times New Roman"/>
          <w:sz w:val="24"/>
          <w:szCs w:val="24"/>
        </w:rPr>
        <w:t>Corporate financing reporting is not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end in itself but is a means to certain objectives. There are debates regarding objective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reporting. However, some consensus has been developed on the objectives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reporting through the issuance of the conceptual framework. The conceptual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framework provides the conceptual basis for generally accepted accounting principles (GAAP).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 USA, the FASB has identified the following major objectives of financial reporting: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Financial reporting should provide information that is useful to present and potential investors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creditors and other users in making rational investment, credit, and similar decisions.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Financial reporting should provide information to help investors, creditors, and others to assess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amount, timing and uncertainly of prospective net cash inflows to the related enterprise.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Financial reporting should provide information about the economic resources of an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enterprise, the claims to those resources (obligations of the enterprise to transfer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resources to other entities and owners’ equity), and the effects of transactions, events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circumstances that change resources and claims to those resources.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Financial reporting should provide information about an enterprise’s financial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performance during a period.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The primary focus of financial reporting is information about an enterprise’s performance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provided by measures of earnings and its components.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(vi) Financial reporting should provide information about how an enterprise obtains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spends cash, about its borrowing and repayment of borrowing, about its capital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transactions, including cash dividends and other distributions of enterprise’s resources to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owners, and about other factors that may affect an enterprise’s liquidity or solvency.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(vii) Financial reporting should provide information about how management of an enterprise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has discharged its stewardship responsibility to owners (stockholders) for the use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 resources entrusted to it.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(viii) Financial reporting should provide information that is useful to managers and directors in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making decisions in the interest of owners.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2.4 Capital Market and Non-Financial Influences on Corporate Financial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Reporting: </w:t>
      </w:r>
      <w:r w:rsidRPr="00D171DC">
        <w:rPr>
          <w:rFonts w:ascii="Times New Roman" w:hAnsi="Times New Roman" w:cs="Times New Roman"/>
          <w:sz w:val="24"/>
          <w:szCs w:val="24"/>
        </w:rPr>
        <w:t>Till the quarter of the twentieth century, financial reporting was confined to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stewardship reporting, i.e., reporting of the wealth and income earned by the owners. With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growth in size, companies need large sums of money to finance extensive productions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distribution activities. Due to internal financial constraints, companies depend heavily on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external capital markets to finance the capital needs.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Thus, capital market influences are having a major role in sharing the nature of corporate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financing reporting that is now driven by the consideration of decision usefulness.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objective of decisional usefulness has formally been incorporated into the conceptual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frameworks for the preparation and presentation of financial statements set out by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standard setting bodies of different countries as well as by the International Accounting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Standards Committee.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Apart from accountability to shareholders, there is a growing worldwide trend of holding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companies accountable to the public at large. Such a trend is responsible for changing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disclosure practice of companies to a considerable extent. Such a movement is creating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companies aware about the disclosure needs of “non-financial shareholders” such as trade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unions (interested in terms of employment), government (interested in the macroeconomic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impact of operations of corporate sector) and general public (interested in social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environmental impact of corporate actions). Voluntary reporting of employee information,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environmental information and other corporate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 Qualitative Characteristics of Information in Financial Report: </w:t>
      </w:r>
      <w:r w:rsidRPr="00D171DC">
        <w:rPr>
          <w:rFonts w:ascii="Times New Roman" w:hAnsi="Times New Roman" w:cs="Times New Roman"/>
          <w:sz w:val="24"/>
          <w:szCs w:val="24"/>
        </w:rPr>
        <w:t>Qualitative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characteristics are the attributes that make the information provided in the financial statement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useful to the users. ICAI Conceptual Framework earmarks four principal qualitative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characteristics viz., understandability, relevance, reliability and comparability. According to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ICAI Conceptual Framework, materiality is not a principal qualitative characteristic. A piece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information is considered to be material when its disclosure or non-disclosure would affect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decision or would make a difference in the valuation of the firm.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2.5.1 Understandability: </w:t>
      </w:r>
      <w:r w:rsidRPr="00D171DC">
        <w:rPr>
          <w:rFonts w:ascii="Times New Roman" w:hAnsi="Times New Roman" w:cs="Times New Roman"/>
          <w:sz w:val="24"/>
          <w:szCs w:val="24"/>
        </w:rPr>
        <w:t>Information in annual reports should be presented in such a way that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 is readily understandable by users. ICAI Conceptual Framework states that the criterion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understandability requires that the users have a reasonable knowledge of business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economic activities, accounting, and a willingness to study the information with reasonable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diligence.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2.5.2 Relevance: </w:t>
      </w:r>
      <w:r w:rsidRPr="00D171DC">
        <w:rPr>
          <w:rFonts w:ascii="Times New Roman" w:hAnsi="Times New Roman" w:cs="Times New Roman"/>
          <w:sz w:val="24"/>
          <w:szCs w:val="24"/>
        </w:rPr>
        <w:t>The concept of relevance is directly related to the decision making needs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users. Information is said to be relevant if it can influence ‘the economic decisions of users by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helping them evaluate past, present or future events or confirming or correcting, their past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evaluation. It is suggested that all those items of information, which may aid the users in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making predictions or decisions, should be reported.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2.5.3 Reliability: </w:t>
      </w:r>
      <w:r w:rsidRPr="00D171DC">
        <w:rPr>
          <w:rFonts w:ascii="Times New Roman" w:hAnsi="Times New Roman" w:cs="Times New Roman"/>
          <w:sz w:val="24"/>
          <w:szCs w:val="24"/>
        </w:rPr>
        <w:t>Information is reliable if it is free from material error and bias, and faithfully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represents what it purports to represent. Information is reliable to the extent a user can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depend upon it to represent the economic conditions or events that it aims to represent. Being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free from bias implies impartial measurement and reporting by enterprise of its events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transactions.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2.5.4 Comparability: </w:t>
      </w:r>
      <w:r w:rsidRPr="00D171DC">
        <w:rPr>
          <w:rFonts w:ascii="Times New Roman" w:hAnsi="Times New Roman" w:cs="Times New Roman"/>
          <w:sz w:val="24"/>
          <w:szCs w:val="24"/>
        </w:rPr>
        <w:t>The ICAI Conceptual Framework emphasizes that users must be able to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compare financial statements, of an enterprise through time in order to identify trends in its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position, performance and cash flows, and of different enterprises in order to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evaluate their relative financial position, performance and cash flows.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2.6 Theories of Disclosure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2.6.1 Concept of Disclosure: </w:t>
      </w:r>
      <w:r w:rsidRPr="00D171DC">
        <w:rPr>
          <w:rFonts w:ascii="Times New Roman" w:hAnsi="Times New Roman" w:cs="Times New Roman"/>
          <w:sz w:val="24"/>
          <w:szCs w:val="24"/>
        </w:rPr>
        <w:t>The concept of disclosure is of great significance to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accomplishment of the objectives of financial reporting. Financial reporting is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communication of financial information of an enterprise to the external world.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The theory is that a fully informed consumer would more likely make better choices. Knowing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true cost of everything would force consumers to be better educated and more informed.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2.6.2 Motives behind Disclosure: </w:t>
      </w:r>
      <w:r w:rsidRPr="00D171DC">
        <w:rPr>
          <w:rFonts w:ascii="Times New Roman" w:hAnsi="Times New Roman" w:cs="Times New Roman"/>
          <w:sz w:val="24"/>
          <w:szCs w:val="24"/>
        </w:rPr>
        <w:t>It is argued that competition for capital is the major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motivating force to disclose decision-oriented information to different user groups. Hence,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market forces would ultimately shape the nature of corporate disclosure.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Some of these important considerations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are: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Political costs consideration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Users’ needs consideration,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Ideological goal consideration.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Political costs consideration: </w:t>
      </w:r>
      <w:r w:rsidRPr="00D171DC">
        <w:rPr>
          <w:rFonts w:ascii="Times New Roman" w:hAnsi="Times New Roman" w:cs="Times New Roman"/>
          <w:sz w:val="24"/>
          <w:szCs w:val="24"/>
        </w:rPr>
        <w:t>Fines, penalties, potential public hostility toward the company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are the examples of political costs. It is now recognized that political costs may play an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important role in decisions relating to additional disclosure in the form of social and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environmental information.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Users’ needs consideration: </w:t>
      </w:r>
      <w:r w:rsidRPr="00D171DC">
        <w:rPr>
          <w:rFonts w:ascii="Times New Roman" w:hAnsi="Times New Roman" w:cs="Times New Roman"/>
          <w:sz w:val="24"/>
          <w:szCs w:val="24"/>
        </w:rPr>
        <w:t>Guthrie and Parker have argued that companies may disclose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social information to meet the stakeholders’ demand for such information. The argument is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based on Users’ Utility Model.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Ideological goal consideration: </w:t>
      </w:r>
      <w:r w:rsidRPr="00D171DC">
        <w:rPr>
          <w:rFonts w:ascii="Times New Roman" w:hAnsi="Times New Roman" w:cs="Times New Roman"/>
          <w:sz w:val="24"/>
          <w:szCs w:val="24"/>
        </w:rPr>
        <w:t>It has been argued that companies would be motivated to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disclose voluntarily additional information to serve their own political and ideological goals.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2.6.3 Basic Problems of Disclosure</w:t>
      </w:r>
      <w:r w:rsidRPr="00D171DC">
        <w:rPr>
          <w:rFonts w:ascii="Times New Roman" w:hAnsi="Times New Roman" w:cs="Times New Roman"/>
          <w:sz w:val="24"/>
          <w:szCs w:val="24"/>
        </w:rPr>
        <w:t>: In disclosing information, business enterprises,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particularly corporate entities, are confronted with certain basic problems, the solutions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which need answers to the following questions: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Who are the users of information or for whom information should be disclosed?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What information should be disclosed?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How much information should be disclosed?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How should information be disclosed?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When should information be disclosed?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first question requires identification of users of information.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2.7 Role of Auditors: </w:t>
      </w:r>
      <w:r w:rsidRPr="00D171DC">
        <w:rPr>
          <w:rFonts w:ascii="Times New Roman" w:hAnsi="Times New Roman" w:cs="Times New Roman"/>
          <w:sz w:val="24"/>
          <w:szCs w:val="24"/>
        </w:rPr>
        <w:t>The audit of financial statements is a legal requirement. The audit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provides an external and objective check on the measurement and disclosure aspects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financial reporting. An auditor is appointed by the shareholders, but effectually his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appointment is subject to will of management or promoter group. Nevertheless, the auditor is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supposed to be independent of management and to serve the shareholders and other users of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statements.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2.8 Quality of Financial Reporting: </w:t>
      </w:r>
      <w:r w:rsidRPr="00D171DC">
        <w:rPr>
          <w:rFonts w:ascii="Times New Roman" w:hAnsi="Times New Roman" w:cs="Times New Roman"/>
          <w:sz w:val="24"/>
          <w:szCs w:val="24"/>
        </w:rPr>
        <w:t>Ideally, financial statements should reflect an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accurate picture of a company, its financial condition and performance. If the financial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statements distort economic reality, capital will be deployed sub-optimally; resources will be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misallocated; investors will pay a huge opportunity cost by investing in companies with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unrealistic, inflated values and better investment opportunities may get bypassed. Regulations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on financial reporting generally provides for penalties and other measures to deter accounting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frauds.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2.9 Mode of Financial Reporting: </w:t>
      </w:r>
      <w:r w:rsidRPr="00D171DC">
        <w:rPr>
          <w:rFonts w:ascii="Times New Roman" w:hAnsi="Times New Roman" w:cs="Times New Roman"/>
          <w:sz w:val="24"/>
          <w:szCs w:val="24"/>
        </w:rPr>
        <w:t>A number of documents and avenues of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communication are available through which companies provide information about its state of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affairs to the external users of such information,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Despite the existence of different sources of information, the annual report is regarded as the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most important source of information about a company’s affairs.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typical corporate annual report usually contains a balance sheet, profit and loss account, cash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flow and / funds flow statement, and directors’ report. Besides, the details of information and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additional information are provided in the schedules and notes on accounts, which form parts of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statements.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3. Indian Financial Reporting System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India is a federal state with unitary bias. This is perhaps why, unlike in the USA, there is no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separate company law for any state in India. Apart from professional regulation, corporate financial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reporting in India is governed primarily by the Companies Act, 2013</w:t>
      </w:r>
      <w:r w:rsidRPr="00D171DC">
        <w:rPr>
          <w:rFonts w:ascii="Times New Roman" w:eastAsia="SymbolMT" w:hAnsi="Times New Roman" w:cs="Times New Roman"/>
          <w:sz w:val="24"/>
          <w:szCs w:val="24"/>
        </w:rPr>
        <w:t>∗</w:t>
      </w:r>
      <w:r w:rsidRPr="00D171DC">
        <w:rPr>
          <w:rFonts w:ascii="Times New Roman" w:hAnsi="Times New Roman" w:cs="Times New Roman"/>
          <w:sz w:val="24"/>
          <w:szCs w:val="24"/>
        </w:rPr>
        <w:t>. Another body that has a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major influence in reshaping Indian financial reporting is the Securities and Exchange Board of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India (SEBI).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Role of the SEBI: </w:t>
      </w:r>
      <w:r w:rsidRPr="00D171DC">
        <w:rPr>
          <w:rFonts w:ascii="Times New Roman" w:hAnsi="Times New Roman" w:cs="Times New Roman"/>
          <w:sz w:val="24"/>
          <w:szCs w:val="24"/>
        </w:rPr>
        <w:t>The Securities and Exchange Board of India (SEBI) is the regulatory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authority in India established under Section 3 of SEBI Act, 1992. SEBI Act, 1992 provides for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establishment of Securities and Exchange Board of India (SEBI) with statutory powers for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∗ </w:t>
      </w:r>
      <w:r w:rsidRPr="00D171DC">
        <w:rPr>
          <w:rFonts w:ascii="Times New Roman" w:hAnsi="Times New Roman" w:cs="Times New Roman"/>
          <w:sz w:val="24"/>
          <w:szCs w:val="24"/>
        </w:rPr>
        <w:t>Earlier Companies Act, 1956.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 (a) protecting the interests of investors in securities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promoting the development of the securities market and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regulating the securities market.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 particular, it has powers for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Regulating the business in stock exchanges and any other securities markets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Registering and regulating the working of stock brokers, sub-brokers etc.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Promoting and regulating self-regulatory organizations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Prohibiting fraudulent and unfair trade practices</w:t>
      </w:r>
    </w:p>
    <w:p w:rsidR="00556B5E" w:rsidRPr="00D171DC" w:rsidRDefault="00556B5E" w:rsidP="00556B5E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Calling for information, undertaking inspection, conducting inquiries and audits of the</w:t>
      </w:r>
    </w:p>
    <w:p w:rsidR="00556B5E" w:rsidRPr="00D171DC" w:rsidRDefault="00556B5E" w:rsidP="00556B5E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stock exchanges,</w:t>
      </w:r>
    </w:p>
    <w:p w:rsidR="008521D4" w:rsidRPr="00D171DC" w:rsidRDefault="008521D4" w:rsidP="00556B5E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SEBI has imposed a number of disclosures and other requirements through this route. Some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important requirements are as follows: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Dispatch of a copy of the complete &amp; full annual report to the shareholders (Clause 32).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Disclosure on the Y2K preparedness level (Clause 32).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Disclosure of Cash Flow Statement (Clause 32).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Disclosure of material developments and price sensitive information (Clause 36).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Compliance with Takeover Code (Clause 40 B)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Disclosure of interim unaudited financial result (Clause 41).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Disclosure regarding listing fee payment status and the name and address of each stock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exchange where the company’s securities are listed (Clause 48 B).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eastAsia="SymbolMT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>♦ Corporate governance report (Clause 49)∗.</w:t>
      </w:r>
    </w:p>
    <w:p w:rsidR="008521D4" w:rsidRPr="00D171DC" w:rsidRDefault="008521D4" w:rsidP="008521D4">
      <w:pPr>
        <w:rPr>
          <w:rFonts w:ascii="Times New Roman" w:eastAsia="SymbolMT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>♦ Compliance with Accounting Standards issued by the ICAI (Clause 50).</w:t>
      </w:r>
    </w:p>
    <w:p w:rsidR="008521D4" w:rsidRPr="00D171DC" w:rsidRDefault="008521D4" w:rsidP="008521D4">
      <w:pPr>
        <w:rPr>
          <w:rFonts w:ascii="Times New Roman" w:eastAsia="SymbolMT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The Companies Act, 2013: </w:t>
      </w:r>
      <w:r w:rsidRPr="00D171DC">
        <w:rPr>
          <w:rFonts w:ascii="Times New Roman" w:hAnsi="Times New Roman" w:cs="Times New Roman"/>
          <w:sz w:val="24"/>
          <w:szCs w:val="24"/>
        </w:rPr>
        <w:t>The Companies Act, 2013 lays down the detailed provisions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regarding the maintenance of books of accounts and the preparation and presentation of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annual accounts. The Act also prescribes the mechanism for issuance of accounting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standards by National Financial Reporting Authority (NFRA)*</w:t>
      </w:r>
      <w:r w:rsidRPr="00D171DC">
        <w:rPr>
          <w:rFonts w:ascii="Times New Roman" w:eastAsia="SymbolMT" w:hAnsi="Times New Roman" w:cs="Times New Roman"/>
          <w:sz w:val="24"/>
          <w:szCs w:val="24"/>
        </w:rPr>
        <w:t>∗</w:t>
      </w:r>
      <w:r w:rsidRPr="00D171DC">
        <w:rPr>
          <w:rFonts w:ascii="Times New Roman" w:hAnsi="Times New Roman" w:cs="Times New Roman"/>
          <w:sz w:val="24"/>
          <w:szCs w:val="24"/>
        </w:rPr>
        <w:t>. It specifies the roles and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responsibilities of directors and also the matters to be reported upon by them in the annual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reports of the companies. Under the provisions of the Act, audit of annual accounts is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compulsory for all companies registered under it.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Statements as per Section 2(40) of the Companies Act, 2013, inter-alia include -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a balance sheet as at the end of the financial year;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a profit and loss account, or in the case of a company carrying on any activity not for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profit, an income and expenditure account for the financial year;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cash flow statement for the financial year;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a statement of changes in equity, if applicable; and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any explanatory note annexed to, or forming part of, any document referred to in subclause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to sub-clause (iv):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Requisites of Financial Statements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 shall give a true and fair view of the state of affairs of the company as at the end of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year.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Provisions Applicable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(1) Specific Act is Applicable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instance 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insurance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banking company or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any company engaged in generation or supply of electricity</w:t>
      </w: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∗ </w:t>
      </w:r>
      <w:r w:rsidRPr="00D171DC">
        <w:rPr>
          <w:rFonts w:ascii="Times New Roman" w:hAnsi="Times New Roman" w:cs="Times New Roman"/>
          <w:sz w:val="24"/>
          <w:szCs w:val="24"/>
        </w:rPr>
        <w:t>or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any other class of company for which a Form of balance sheet or Profit and loss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 has been prescribed under the Act governing such class of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(2) In case of all other companies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Balance Sheet as per Form set out in Part I of Schedule III and Statement of Profit and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Loss as per Part II of Schedule III.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Points to be kept in mind while preparing financial statements</w:t>
      </w:r>
      <w:r w:rsidRPr="00D171DC">
        <w:rPr>
          <w:rFonts w:ascii="Times New Roman" w:hAnsi="Times New Roman" w:cs="Times New Roman"/>
          <w:sz w:val="24"/>
          <w:szCs w:val="24"/>
        </w:rPr>
        <w:t>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Requirements of Schedule III to the Companies Act;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Other statutory requirements;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Accounting Standards issued by the Institute of Chartered Accountants of India 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different accounting matters and notified by the Central Government (AS 1 to AS 32);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Statements and Guidance Notes issued by the Institute of Chartered Accountants of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India; which are necessary for understanding the accounting treatment / valuation /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disclosure suggested by the ICAI.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lastRenderedPageBreak/>
        <w:t>Compliance with Accounting Standards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per section 133 of the Companies Act, it is mandatory to comply with accounting standards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notified by the Central Government from time to time.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Schedule III to the Companies Act, 2013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per section 129 of the Companies Act, 2013, Financial statements shall give a true and fair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view of the state of affairs of the company or companies and comply with the accounting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standards notified under section 133 and shall be in the form or forms as may be provided for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different class or classes of companies in Schedule III under the Act. Schedule III to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Companies Act, 2013 has been given as Appendix at the end of the Volume I of the Study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Material.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Section 135 of the Companies Act, 2013 deals with Corporate Social Responsibility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obligations for the companies. As per provisions of this section, every company having net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worth of rupees five hundred crore or more, or turnover of rupees one thousand crore or more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 a net profit of rupees five crore or more during any financial year shall constitute a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Social Responsibility Committee of the Board consisting of three or more directors,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out of which at least one director shall be an independent director.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Corporate Social Responsibility Committee shall,—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formulate and recommend to the Board, a Corporate Social Responsibility Policy which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shall indicate the activities to be undertaken by the company as specified in Schedule VII;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recommend the amount of expenditure to be incurred on the activities referred to in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clause (a); and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monitor the Corporate Social Responsibility Policy of the company from time to time.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Balance Sheet: </w:t>
      </w:r>
      <w:r w:rsidRPr="00D171DC">
        <w:rPr>
          <w:rFonts w:ascii="Times New Roman" w:hAnsi="Times New Roman" w:cs="Times New Roman"/>
          <w:sz w:val="24"/>
          <w:szCs w:val="24"/>
        </w:rPr>
        <w:t>The Companies Act requires that every Balance Sheet of a company shall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give a true and fair view of the state of affairs of the company as at the end of the financial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year. It shall be in the form set out in Part I of the Schedule III under the Companies Act,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2013).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Statement of Profit and Loss</w:t>
      </w:r>
      <w:r w:rsidRPr="00D171DC">
        <w:rPr>
          <w:rFonts w:ascii="Times New Roman" w:hAnsi="Times New Roman" w:cs="Times New Roman"/>
          <w:sz w:val="24"/>
          <w:szCs w:val="24"/>
        </w:rPr>
        <w:t>: Like Balance Sheet, every Profit and Loss Account of a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required to exhibit a true and fair view of the profit or loss of the company for the financial year.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Profit and Loss Account is required to be prepared as per the requirements of Part II of the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Schedule III under the Companies Act, 2013).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Narrative Disclosures: </w:t>
      </w:r>
      <w:r w:rsidRPr="00D171DC">
        <w:rPr>
          <w:rFonts w:ascii="Times New Roman" w:hAnsi="Times New Roman" w:cs="Times New Roman"/>
          <w:sz w:val="24"/>
          <w:szCs w:val="24"/>
        </w:rPr>
        <w:t>The narrative disclosures that are contained in published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accounts embrace both qualitative and quantitative information. In most cases narrative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disclosures are presented in textual form wherein more emphasis is laid on words than on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figures.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These requirements are discussed under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following two broad heads: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A. Accounting Policies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B. Notes on Accounts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A. Accounting Policies: </w:t>
      </w:r>
      <w:r w:rsidRPr="00D171DC">
        <w:rPr>
          <w:rFonts w:ascii="Times New Roman" w:hAnsi="Times New Roman" w:cs="Times New Roman"/>
          <w:sz w:val="24"/>
          <w:szCs w:val="24"/>
        </w:rPr>
        <w:t>Accounting policies often contain a large volume of narratives that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have a significant bearing on the financial health and performance of the company. Accounting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Standard 1 on </w:t>
      </w:r>
      <w:r w:rsidRPr="00D171DC">
        <w:rPr>
          <w:rFonts w:ascii="Times New Roman" w:hAnsi="Times New Roman" w:cs="Times New Roman"/>
          <w:i/>
          <w:iCs/>
          <w:sz w:val="24"/>
          <w:szCs w:val="24"/>
        </w:rPr>
        <w:t xml:space="preserve">Disclosure of Accounting Policies </w:t>
      </w:r>
      <w:r w:rsidRPr="00D171DC">
        <w:rPr>
          <w:rFonts w:ascii="Times New Roman" w:hAnsi="Times New Roman" w:cs="Times New Roman"/>
          <w:sz w:val="24"/>
          <w:szCs w:val="24"/>
        </w:rPr>
        <w:t>issued by the ICAI deals with the disclosure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significant accounting policies followed in the preparation and presentation of financial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statements.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B. Notes on Accounts: </w:t>
      </w:r>
      <w:r w:rsidRPr="00D171DC">
        <w:rPr>
          <w:rFonts w:ascii="Times New Roman" w:hAnsi="Times New Roman" w:cs="Times New Roman"/>
          <w:sz w:val="24"/>
          <w:szCs w:val="24"/>
        </w:rPr>
        <w:t>The section titled “Notes to the Accounts” or “Notes on Accounts”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contains sizeable data. Notes on Accounts are integral part of the financial statements. Some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the disclosures made under Notes on Accounts are in fact the extensions of the items of the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basic financial statements;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Cash Flow Statement: </w:t>
      </w:r>
      <w:r w:rsidRPr="00D171DC">
        <w:rPr>
          <w:rFonts w:ascii="Times New Roman" w:hAnsi="Times New Roman" w:cs="Times New Roman"/>
          <w:sz w:val="24"/>
          <w:szCs w:val="24"/>
        </w:rPr>
        <w:t>In a cash flow statement, cash flows are required to be classified in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terms of the activities generating them. AS 3 prescribes three types of activities that generate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cash flows for an enterprise. These are: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cash flows generated by operating activities;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cash flows generated by investing activities; and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cash flows generated by financing activities.</w:t>
      </w: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Disclosure by Listed Companies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1. Balance Sheet, Profit and Loss Account and Directors’ Report </w:t>
      </w:r>
      <w:r w:rsidRPr="00D171DC">
        <w:rPr>
          <w:rFonts w:ascii="Times New Roman" w:hAnsi="Times New Roman" w:cs="Times New Roman"/>
          <w:sz w:val="24"/>
          <w:szCs w:val="24"/>
        </w:rPr>
        <w:t>[Clause 32]</w:t>
      </w: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171DC">
        <w:rPr>
          <w:rFonts w:ascii="Times New Roman" w:hAnsi="Times New Roman" w:cs="Times New Roman"/>
          <w:sz w:val="24"/>
          <w:szCs w:val="24"/>
        </w:rPr>
        <w:t>Please,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refer para given above.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 Cash Flow Statement</w:t>
      </w:r>
      <w:r w:rsidRPr="00D171DC">
        <w:rPr>
          <w:rFonts w:ascii="Times New Roman" w:hAnsi="Times New Roman" w:cs="Times New Roman"/>
          <w:sz w:val="24"/>
          <w:szCs w:val="24"/>
        </w:rPr>
        <w:t>: Cash flow statements are prepared as per AS 3. Students are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advised to refer AS 3 for details.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3. Related Party Disclosure: </w:t>
      </w:r>
      <w:r w:rsidRPr="00D171DC">
        <w:rPr>
          <w:rFonts w:ascii="Times New Roman" w:hAnsi="Times New Roman" w:cs="Times New Roman"/>
          <w:sz w:val="24"/>
          <w:szCs w:val="24"/>
        </w:rPr>
        <w:t>Transactions between related parties may not be at arm’s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length. Hence, companies are required to make appropriate disclosures in respect of such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4. Disclosure to be made by Holding Companies and Subsidiary Companies in respect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of Loans, Advances and Investments: </w:t>
      </w:r>
      <w:r w:rsidRPr="00D171DC">
        <w:rPr>
          <w:rFonts w:ascii="Times New Roman" w:hAnsi="Times New Roman" w:cs="Times New Roman"/>
          <w:sz w:val="24"/>
          <w:szCs w:val="24"/>
        </w:rPr>
        <w:t>Disclosures are required as per section 129(3) of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Companies Act, 2013.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5. Corporate Governance: </w:t>
      </w:r>
      <w:r w:rsidRPr="00D171DC">
        <w:rPr>
          <w:rFonts w:ascii="Times New Roman" w:hAnsi="Times New Roman" w:cs="Times New Roman"/>
          <w:sz w:val="24"/>
          <w:szCs w:val="24"/>
        </w:rPr>
        <w:t>In India the first attempt was made by the Confederation of Indian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Industries (CII) to codify Corporate Governance. But the genesis of the provisions 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Governance contained in clause 49 of the Listing Agreement is the Report of Kumar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Mangalam Birla Committee. On 7th May 1999, the SEBI had set up a committee under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chairmanship of Sri Kumar Mangalam Birla to formulate the code of Corporate Governance.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(a) Management Discussion and Analysis Report: </w:t>
      </w:r>
      <w:r w:rsidRPr="00D171DC">
        <w:rPr>
          <w:rFonts w:ascii="Times New Roman" w:hAnsi="Times New Roman" w:cs="Times New Roman"/>
          <w:sz w:val="24"/>
          <w:szCs w:val="24"/>
        </w:rPr>
        <w:t>Management Discussion and Analysis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(MD &amp; A) report is a very important document through which management of a company can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express its views and opinions on various aspects of a company like performance, success or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failure, future plan of the company, forward looking information, etc.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 should include discussion on the following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matters within the limits set by the company’s competitive position: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Industry structure and developments.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Opportunities and threats.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Segment-wise or product-wise performance.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Outlook.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(v) Risks and concerns.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(vi) Internal control systems and their adequacy.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(vii) Discussion on financial performance with respect to operational performance.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(viii) Material developments in Human Resources/ Industrial Relations front, including number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people employed.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(b) Management’s Report on Corporate Governance: </w:t>
      </w:r>
      <w:r w:rsidRPr="00D171DC">
        <w:rPr>
          <w:rFonts w:ascii="Times New Roman" w:hAnsi="Times New Roman" w:cs="Times New Roman"/>
          <w:sz w:val="24"/>
          <w:szCs w:val="24"/>
        </w:rPr>
        <w:t>The listed companies are required to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give a detailed compliance report on corporate governance in the separate section 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‘Corporate Governance’ in their annual reports. The report must specifically highlight noncompliance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any mandatory requirements with reasons thereof and also the extent to which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non-mandatory requirements have been adopted.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4. Corporate Reporting Practices in India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There are few studies that deal with Indian practices of corporate financial reporting.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Institute of Chartered Accountants of India has made survey of corporate reporting practices in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India from time to time. Other notable studies on financial reporting in India are Dasgupta Lal,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Chakraborty and Banerjee. An analysis of the findings of these studies reveals that Indian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reporting practices are coping with changing needs of the economy and the society.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4.1 Published Financial Statements: </w:t>
      </w:r>
      <w:r w:rsidRPr="00D171DC">
        <w:rPr>
          <w:rFonts w:ascii="Times New Roman" w:hAnsi="Times New Roman" w:cs="Times New Roman"/>
          <w:sz w:val="24"/>
          <w:szCs w:val="24"/>
        </w:rPr>
        <w:t>Annual report is major vehicle through which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Indian companies are publishing their financial statements. Like companies of any developed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countries, Indian annual reports now include much more than the legal minimum requirements.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Regarding elements of annual reports, the following are most common: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Notice of annual general meeting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Director’s report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Management discussion &amp; analysis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Risk Management Report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Audited Standalone financial statements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Audited Consolidated financial statements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Corporate governance report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Shareholders Information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Auditor’s report on financial statements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C &amp; AG’s Comments on Accounts (in case of Government Companies)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Business Responsibility Report*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Information on human resources*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Value added statement*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Corporate social responsibility policy/report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Environmental report*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Information on Brand/ Intangibles*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sz w:val="24"/>
          <w:szCs w:val="24"/>
        </w:rPr>
        <w:t>EVA report*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4.2 Business Responsibility Report</w:t>
      </w:r>
      <w:r w:rsidRPr="00D171DC">
        <w:rPr>
          <w:rFonts w:ascii="Times New Roman" w:hAnsi="Times New Roman" w:cs="Times New Roman"/>
          <w:sz w:val="24"/>
          <w:szCs w:val="24"/>
        </w:rPr>
        <w:t>: SEBI recently mandated that the top 100 listed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entities based on market capitalization of BSE and NSE should include ‘business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responsibility’ reports in their annual report. Other listed entities may voluntarily disclose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business responsibility reports. According to a SEBI circular, an entity’s business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responsibility performance will be assessed based on nine principles, business responsibility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reporting is a step in the right direction, as it is expected to align Indian reporting requirements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with global standards. 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4.3 Corporate Social Responsibility Reporting: </w:t>
      </w:r>
      <w:r w:rsidRPr="00D171DC">
        <w:rPr>
          <w:rFonts w:ascii="Times New Roman" w:hAnsi="Times New Roman" w:cs="Times New Roman"/>
          <w:sz w:val="24"/>
          <w:szCs w:val="24"/>
        </w:rPr>
        <w:t>Every company having net worth of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rupees five hundred crore or more, or turnover of rupees one thousand crore or more or a net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of rupees five crore or more during any financial year shall constitute a Corporate Social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Responsibility Committee of the Board. The Board's report under sub-section (3) of section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134 shall disclose the composition of the Corporate Social Responsibility Committee and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disclose contents of such Policy in its report and also place it on the company's website, if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any, in such manner as may be prescribed; and ensure that the activities as are included in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Corporate Social Responsibility Policy of the company are undertaken by the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5. Other Reports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Disclosure of Financial Information in Prospectus: </w:t>
      </w:r>
      <w:r w:rsidRPr="00D171DC">
        <w:rPr>
          <w:rFonts w:ascii="Times New Roman" w:hAnsi="Times New Roman" w:cs="Times New Roman"/>
          <w:sz w:val="24"/>
          <w:szCs w:val="24"/>
        </w:rPr>
        <w:t>Prospectus is an important offer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document that is issued by a company for making public issue of securities. SEBI (Disclosure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&amp; Investor Protection) Guidelines provide contents of the prospectus. There are requirements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disclosure certain important pieces of financial information relating to the issuer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and group companies. 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Other financial information that is to be provided in the prospectus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includes.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1. Capital structure of the company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2. Utilization of Issue Proceeds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3. Financial Information of group companies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4. Promise vis-à-vis performance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5. Accounting and other ratios to justify the basis of issue price. (Such ratios shall be based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on the financial statements prepared on the basis of Indian Accounting Standards)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 may be noted that abovementioned items are disclosed without any audit / review by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independent accountant.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Unaudited Quarterly Results: </w:t>
      </w:r>
      <w:r w:rsidRPr="00D171DC">
        <w:rPr>
          <w:rFonts w:ascii="Times New Roman" w:hAnsi="Times New Roman" w:cs="Times New Roman"/>
          <w:sz w:val="24"/>
          <w:szCs w:val="24"/>
        </w:rPr>
        <w:t>All listed companies are now required to furnish unaudited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quarterly results in the prescribed proforma within one month from the end of the quarter to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stock exchanges on which it is listed and publish the same within 48 hours of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conclusion of the board meeting in atleast one national newspaper and one regional language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newspaper. 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6. Best Presented Accounts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many years the ICAI has been awarding shields and plaques for best presented accounts.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aim is to encourage companies in presenting accounting information in the financial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statements convincingly to serve the information needs of the users in the best possible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manner.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6.1 Conditions for Entry to the Annual Competition for the Best Presented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Accounts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 w:rsidRPr="00D171DC">
        <w:rPr>
          <w:rFonts w:ascii="Times New Roman" w:hAnsi="Times New Roman" w:cs="Times New Roman"/>
          <w:sz w:val="24"/>
          <w:szCs w:val="24"/>
        </w:rPr>
        <w:t>From 2004-2005 onwards, ICAI started presenting the awards for Excellence in Financial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Reporting in following seven categories: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I: </w:t>
      </w:r>
      <w:r w:rsidRPr="00D171DC">
        <w:rPr>
          <w:rFonts w:ascii="Times New Roman" w:hAnsi="Times New Roman" w:cs="Times New Roman"/>
          <w:sz w:val="24"/>
          <w:szCs w:val="24"/>
        </w:rPr>
        <w:t>Manufacturing and Trading enterprises (including processing, mining, plantation,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oil and gas enterprises).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II: </w:t>
      </w:r>
      <w:r w:rsidRPr="00D171DC">
        <w:rPr>
          <w:rFonts w:ascii="Times New Roman" w:hAnsi="Times New Roman" w:cs="Times New Roman"/>
          <w:sz w:val="24"/>
          <w:szCs w:val="24"/>
        </w:rPr>
        <w:t>Finance sector (including NBFCs, mutual funds, investment bankers, HFCs etc.).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III: </w:t>
      </w:r>
      <w:r w:rsidRPr="00D171DC">
        <w:rPr>
          <w:rFonts w:ascii="Times New Roman" w:hAnsi="Times New Roman" w:cs="Times New Roman"/>
          <w:sz w:val="24"/>
          <w:szCs w:val="24"/>
        </w:rPr>
        <w:t>Service sector (including hotels consultancy, transport, stock exchanges, R &amp; D,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private hospitals).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IV: </w:t>
      </w:r>
      <w:r w:rsidRPr="00D171DC">
        <w:rPr>
          <w:rFonts w:ascii="Times New Roman" w:hAnsi="Times New Roman" w:cs="Times New Roman"/>
          <w:sz w:val="24"/>
          <w:szCs w:val="24"/>
        </w:rPr>
        <w:t>Banking, Insurance and Financial Institutions.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V: </w:t>
      </w:r>
      <w:r w:rsidRPr="00D171DC">
        <w:rPr>
          <w:rFonts w:ascii="Times New Roman" w:hAnsi="Times New Roman" w:cs="Times New Roman"/>
          <w:sz w:val="24"/>
          <w:szCs w:val="24"/>
        </w:rPr>
        <w:t>Information Technology, Communication and Entertainment enterprises.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VI: </w:t>
      </w:r>
      <w:r w:rsidRPr="00D171DC">
        <w:rPr>
          <w:rFonts w:ascii="Times New Roman" w:hAnsi="Times New Roman" w:cs="Times New Roman"/>
          <w:sz w:val="24"/>
          <w:szCs w:val="24"/>
        </w:rPr>
        <w:t>Infrastructure and Construction sector (including power generation and supply,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port trusts, roads).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Category VII: </w:t>
      </w:r>
      <w:r w:rsidRPr="00D171DC">
        <w:rPr>
          <w:rFonts w:ascii="Times New Roman" w:hAnsi="Times New Roman" w:cs="Times New Roman"/>
          <w:sz w:val="24"/>
          <w:szCs w:val="24"/>
        </w:rPr>
        <w:t>Others (Section 8 companies, educational institutions, NGOs, charitable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hospitals and other organisations).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Gold Shields and Silver Shields are presented, in all the seven categories, to the award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winners for ‘Excellence in Financial Reporting’.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II </w:t>
      </w:r>
      <w:r w:rsidRPr="00D171DC">
        <w:rPr>
          <w:rFonts w:ascii="Times New Roman" w:hAnsi="Times New Roman" w:cs="Times New Roman"/>
          <w:sz w:val="24"/>
          <w:szCs w:val="24"/>
        </w:rPr>
        <w:t>The accounts for entry to the competition should relate to the financial year ending 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any day between 1st April and 31st March of next year.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III </w:t>
      </w:r>
      <w:r w:rsidRPr="00D171DC">
        <w:rPr>
          <w:rFonts w:ascii="Times New Roman" w:hAnsi="Times New Roman" w:cs="Times New Roman"/>
          <w:sz w:val="24"/>
          <w:szCs w:val="24"/>
        </w:rPr>
        <w:t>Six copies of the following documents (or such other similar documents as are prepared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by the Organisation concerned) should be sent to the Secretary, Research Committee,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Institute of Chartered Accountants of India, Indraprastha Marg, New Delhi-110002, so as to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reach him before the specified date.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Balance Sheet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Profit and Loss Account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Directors' Report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Chairman's statement or speech at the Annual General Meeting.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IV. </w:t>
      </w:r>
      <w:r w:rsidRPr="00D171DC">
        <w:rPr>
          <w:rFonts w:ascii="Times New Roman" w:hAnsi="Times New Roman" w:cs="Times New Roman"/>
          <w:sz w:val="24"/>
          <w:szCs w:val="24"/>
        </w:rPr>
        <w:t>No form has to be filled up and no fee is payable.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V. </w:t>
      </w:r>
      <w:r w:rsidRPr="00D171DC">
        <w:rPr>
          <w:rFonts w:ascii="Times New Roman" w:hAnsi="Times New Roman" w:cs="Times New Roman"/>
          <w:sz w:val="24"/>
          <w:szCs w:val="24"/>
        </w:rPr>
        <w:t>Cyclostyled copies of the Annual Report and Accounts are not accepted. This condition,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however, does not apply to entities covered by Category IV.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VI </w:t>
      </w:r>
      <w:r w:rsidRPr="00D171DC">
        <w:rPr>
          <w:rFonts w:ascii="Times New Roman" w:hAnsi="Times New Roman" w:cs="Times New Roman"/>
          <w:sz w:val="24"/>
          <w:szCs w:val="24"/>
        </w:rPr>
        <w:t>In all matters concerning the competition, the decision of the panel of judges appointed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by the Institute will be final.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6.2 Some Important Factors Generally Considered for the Award of Gold / Silver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Shields and Plaques for the Best Presented Accounts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1. Compliance with the legal requirements in the preparation and presentation of financial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statements as specified by the relevant statute, e.g., the Companies Act, 2013, in case of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companies.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2. Basic quality of accounts as judged from the qualifications in the auditor’s report, notes to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accounts and compliance with the generally accepted accounting principles such as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those enunciated in the Accounting Standards, Statements, Guidance Notes, etc., issued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by the Council of the Institute of Chartered Accountants of India and its various Committees.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3. The nature and quality of information presented in the accounts to make the disclosure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meaningful. For example: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Sufficient details of revenues/expenses for financial analysis, e.g., distinction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between manufacturing cost, selling cost, administrative cost.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Use of vertical form as against the conventional “T” form; judicious use of schedules;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use of sub-totals; manner of showing comparative figures; ease of getting at figures.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Extent to which additional financial information is provided to the readers through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charts and graphs.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Extent of clarity, lucidity and comprehensiveness of the information contained in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statements, in the context of a layman.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Financial highlights and ratios.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(vi) Inclusion of one or more of the information like value added statement, break-up of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operations, organisation chart, location of factories/branches, human resource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accounting, inflation adjusted accounts, social accounts, etc.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4. The extent to which the (i) Reports of the Governing Body such as Board of Directors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Report and/or (ii) Chairman’s Statement, if any, are informative. The following aspects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are generally considered relevant in this regard: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Availability of information regarding different segments and units of the entity, i.e.,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whether details about each product/service and units, and whether located in the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same area or spread in different geographical locations, are given.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Information regarding financial operations, capital raised during the year, financial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requirements, borrowings, etc. In respect of multi-product/multi-unit organisations,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whether details as per (i) above have been given for financial operations.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Employee relations.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Industry problems and problems peculiar to the enterprise.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Information regarding social concerns (e.g., contribution to conservation and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development of environment and ecology).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 (vi) Information on contribution to community development projects, (e.g., medical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institutions, educational institutions, provision of sanitary and drinking water, etc.),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particularly in areas around location of entity.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(vii) Post-balance sheet events not requiring adjustment in accounts but material enough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warrant disclosure and future plans, programmes, market conditions, profitability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forecast, environment friendliness, etc.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(viii) Manner of review of performance, plans and prospects by the company.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(ix) Compliance report on the Corporate Governance, clearly indicating non-compliance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with any of the mandatory requirements with the reasons therefor.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(x) Directors’ Responsibility Statement required under section 134 of the Companies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Act, 2013.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5. Layout of contents, general appearance, presentation and quality of printing.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6. Timeliness in presenting accounts based on the date of the notice of the Annual General</w:t>
      </w:r>
    </w:p>
    <w:p w:rsidR="008521D4" w:rsidRPr="00D171DC" w:rsidRDefault="008521D4" w:rsidP="008521D4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Meeting in respect of which the Annual Report is circulated to the shareholders.</w:t>
      </w:r>
    </w:p>
    <w:p w:rsidR="008521D4" w:rsidRPr="00D171DC" w:rsidRDefault="008521D4" w:rsidP="008521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521D4" w:rsidRPr="00D171DC" w:rsidRDefault="008521D4" w:rsidP="008521D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Accounting and Reporting of Financial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Instruments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During the last few years, a number of new financial instruments have assumed significance in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Indian economy. With rapid globalisation, this trend is likely to accelerate in future.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Derivatives are a kind of financial instruments whose values change in response to the change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 specified interest rates, security prices, commodity prices, index of prices or rates, or similar</w:t>
      </w:r>
    </w:p>
    <w:p w:rsidR="00F97B38" w:rsidRPr="00D171DC" w:rsidRDefault="008066DA" w:rsidP="00F97B3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variables. </w:t>
      </w:r>
    </w:p>
    <w:p w:rsidR="008066DA" w:rsidRPr="00D171DC" w:rsidRDefault="008066DA" w:rsidP="00F97B38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 Classification of Financial Assets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Every financial asset that falls within the scope of AS 30 must be classified into one of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following four categories.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At fair value through profit or loss (FVTPL);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Available-for-sale (AFS);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Loans and receivables (LR);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(d) Held-to-maturity (HTM).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This classification is important as it drives the subsequent measurement of the asset (ie</w:t>
      </w:r>
    </w:p>
    <w:p w:rsidR="00F97B38" w:rsidRPr="00D171DC" w:rsidRDefault="008066DA" w:rsidP="00F97B3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whether the asset is held at fair value or amortised cost). </w:t>
      </w:r>
    </w:p>
    <w:p w:rsidR="008066DA" w:rsidRPr="00D171DC" w:rsidRDefault="008066DA" w:rsidP="00F97B38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Financial assets at fair value through profit or loss (FVTPL): </w:t>
      </w:r>
      <w:r w:rsidRPr="00D171DC">
        <w:rPr>
          <w:rFonts w:ascii="Times New Roman" w:hAnsi="Times New Roman" w:cs="Times New Roman"/>
          <w:sz w:val="24"/>
          <w:szCs w:val="24"/>
        </w:rPr>
        <w:t>FVTPL has two subcategories.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first includes any financial asset that is designated on initial recognition as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one to be measured at fair value with fair value changes in the statement of profit and loss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Held for trading: </w:t>
      </w:r>
      <w:r w:rsidRPr="00D171DC">
        <w:rPr>
          <w:rFonts w:ascii="Times New Roman" w:hAnsi="Times New Roman" w:cs="Times New Roman"/>
          <w:sz w:val="24"/>
          <w:szCs w:val="24"/>
        </w:rPr>
        <w:t xml:space="preserve">A financial asset or financial liability is classified </w:t>
      </w: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as held for trading </w:t>
      </w:r>
      <w:r w:rsidRPr="00D171DC">
        <w:rPr>
          <w:rFonts w:ascii="Times New Roman" w:hAnsi="Times New Roman" w:cs="Times New Roman"/>
          <w:sz w:val="24"/>
          <w:szCs w:val="24"/>
        </w:rPr>
        <w:t>if it is: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acquired or incurred principally for the purpose of selling or repurchasing it in the near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term;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part of a portfolio of identified financial instruments that are managed together and for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which there is evidence of a recent actual pattern of short-term profit-taking;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a derivative (except for a derivative that is a financial guarantee contract or a designated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effective hedging instrument).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Held-to-maturity investments </w:t>
      </w:r>
      <w:r w:rsidRPr="00D171DC">
        <w:rPr>
          <w:rFonts w:ascii="Times New Roman" w:hAnsi="Times New Roman" w:cs="Times New Roman"/>
          <w:sz w:val="24"/>
          <w:szCs w:val="24"/>
        </w:rPr>
        <w:t>are non-derivative financial assets with fixed or determinable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payments and fixed maturity that an entity has the positive intention and ability to hold to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maturity other than: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those that the entity upon initial recognition designates as at fair value through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or loss;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those that meet the definition of loans and receivables;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those that the entity designates as available for sale.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Held to maturity investments are measured at amortised cost using the effective interest rate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method.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Loans and receivables are non-derivative financial assets </w:t>
      </w:r>
      <w:r w:rsidRPr="00D171DC">
        <w:rPr>
          <w:rFonts w:ascii="Times New Roman" w:hAnsi="Times New Roman" w:cs="Times New Roman"/>
          <w:sz w:val="24"/>
          <w:szCs w:val="24"/>
        </w:rPr>
        <w:t>with fixed or determinable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payments that are not quoted in an active market, other than: (a) those that the entity intends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sell immediately or in the near term, which should be classified as held for trading,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those that the entity upon initial recognition designates as at fair value through profit or loss;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those that the entity upon initial recognition designates as available for sale; or (c) those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which the holder may not recover substantially all of its initial investment, other than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because of credit deterioration, which should be classified as available for sale.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Available-for-sale </w:t>
      </w:r>
      <w:r w:rsidRPr="00D171DC">
        <w:rPr>
          <w:rFonts w:ascii="Times New Roman" w:hAnsi="Times New Roman" w:cs="Times New Roman"/>
          <w:sz w:val="24"/>
          <w:szCs w:val="24"/>
        </w:rPr>
        <w:t>financial assets are those non-derivative financial assets that are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designated as available for sale or are not classified as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loans and receivables,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held-to-maturity investments,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financial assets at fair value through profit or loss.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2.1 Derivatives: </w:t>
      </w:r>
      <w:r w:rsidRPr="00D171DC">
        <w:rPr>
          <w:rFonts w:ascii="Times New Roman" w:hAnsi="Times New Roman" w:cs="Times New Roman"/>
          <w:sz w:val="24"/>
          <w:szCs w:val="24"/>
        </w:rPr>
        <w:t>Derivatives are financial instruments that drive their value from changes in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benchmark based on stock prices, interest rates, mortgage rates, currency rates, commodity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prices or some other agreed upon base. The method of accounting for derivatives would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depend on the standard issued by the ICAI and pronouncements of other regulatory bodies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such as the Securities and Exchange Board of India. However, the main issues relating to its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accounting are its recognition, classification, impairment and de-recognition.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According to Para 8 of AS 30, a derivative is a financial instrument or other contract within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scope of this Standard with all three of the following characteristics: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(a) its value changes in response to the change in a specified interest rate, financial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instrument price, commodity price, foreign exchange rate, index of prices or rates, credit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rating or credit index, or other variable, provided in the case of a non-financial variable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that the variable is not specific to a party to the contract (sometimes called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‘underlying’);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it requires no initial net investment or an initial net investment that is smaller than would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 required for other types of contracts that would be expected to have a similar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response to changes in market factors;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it is settled at a future date.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underlying is a variable that, along with either a notional amount or a payment provision,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determines the settlement amount of a derivative.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2.2 Hedge Accounting: </w:t>
      </w:r>
      <w:r w:rsidRPr="00D171DC">
        <w:rPr>
          <w:rFonts w:ascii="Times New Roman" w:hAnsi="Times New Roman" w:cs="Times New Roman"/>
          <w:sz w:val="24"/>
          <w:szCs w:val="24"/>
        </w:rPr>
        <w:t>Hedge accounting is a method of presentation that may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voluntarily applied to hedging transactions. The objective of hedge accounting is to ensure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that the gain or loss on the hedging instrument is recognised in the statement of profit and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loss in the same period when the item that is being hedged affects profit or loss.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30 allows an entity to apply hedge accounting if an entity specifically designates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hedging instrument and the hedged item at inception of the hedge accounting relationship.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Generally, there are two ways in which hedge accounting achieves the matching of gains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losses on the hedging instrument and the hedged item: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Changes in the fair value of the hedging instrument are recognised in the statement of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and loss at the same time that a recognised asset and liability that is being hedged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adjusted for movements in the hedged risk and that adjustment is also recognised in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statement of profit and loss in the same period. This is referred to as a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hedge because it is the exposure to changes in the fair value of the hedged item due to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designated risk that is being hedged;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Changes in the fair value of the hedging instrument are recognised initially in equity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‘recycled’ into the statement of profit and loss when the hedged item affects profit or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This is known as a cash flow hedge because it is the exposure to the variability in future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cash flow that is being hedged.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third and final category of hedge accounting is hedging a net investment in a foreign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operation. This is accounted for similarly to cash flow hedges.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Definitions of hedge accounting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30 recognises three types of hedge accounting depending on the nature of the risk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exposure: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(a) Fair value hedge</w:t>
      </w:r>
      <w:r w:rsidRPr="00D171DC">
        <w:rPr>
          <w:rFonts w:ascii="Times New Roman" w:hAnsi="Times New Roman" w:cs="Times New Roman"/>
          <w:sz w:val="24"/>
          <w:szCs w:val="24"/>
        </w:rPr>
        <w:t>: Fair value hedge is a hedge of the exposure to changes in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a recognised asset or liability or an unrecognised firm commitment, or an identified portion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such an asset, liability or firm commitment, that is attributable to a particular risk and could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affect profit or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Fair value exposures arise from existing assets or liabilities, including firm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commitments</w:t>
      </w:r>
      <w:r w:rsidRPr="00D171DC">
        <w:rPr>
          <w:rFonts w:ascii="Times New Roman" w:hAnsi="Times New Roman" w:cs="Times New Roman"/>
          <w:sz w:val="24"/>
          <w:szCs w:val="24"/>
        </w:rPr>
        <w:t>. Fixed-rate financial assets and liabilities, for example, have a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exposure to changes in market rates of interest and changes in credit quality. Non-financial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assets have a fair value exposure to changes in their market price, eg a commodity price.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Some assets and liabilities have fair value exposures arising from more than one type of risk,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eg interest rate, credit, foreign currency risk.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The following assets and liabilities are commonly fair value hedged: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Fixed rate liabilities like loans;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Fixed rate assets like investments in bonds;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Investments in equity securities;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Firm commitments to buy/sell non-financial items at a fixed price.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firm commitment is a binding agreement for the exchange of a specified quantity of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resources at a specified price on a specified future date or dates.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(b) Cash flow hedge: </w:t>
      </w:r>
      <w:r w:rsidRPr="00D171DC">
        <w:rPr>
          <w:rFonts w:ascii="Times New Roman" w:hAnsi="Times New Roman" w:cs="Times New Roman"/>
          <w:sz w:val="24"/>
          <w:szCs w:val="24"/>
        </w:rPr>
        <w:t>Cash flow hedge is a hedge of the exposure to variability in cash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flows that (i) is attributable to a particular risk associated with a recognised asset or liability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(such as all or some future interest payments on variable rate debt) or a highly probable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forecast transaction and (ii) could affect profit or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Common assets and liabilities and forecast transactions that are cash flow hedged include: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Variable rate liabilities like loans;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Variable rate assets like investments in bonds;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Highly probable future issuance of fixed rate debt;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Forecast reinvestment of interest and principal received on fixed rate assets;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Highly probable forecast sales and purchases.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Forecast transactions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forecast transaction is an uncommitted but anticipated future transaction.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 is important to distinguish between forecast transactions and firm commitments as forecast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transactions are always cash flow hedged, whereas firm commitments are generally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hedged.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(c) Hedge of a net investment in a foreign operation (‘net investment hedge’): </w:t>
      </w:r>
      <w:r w:rsidRPr="00D171DC">
        <w:rPr>
          <w:rFonts w:ascii="Times New Roman" w:hAnsi="Times New Roman" w:cs="Times New Roman"/>
          <w:sz w:val="24"/>
          <w:szCs w:val="24"/>
        </w:rPr>
        <w:t>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hedging relationship qualifies for hedge accounting under AS 30 if, and only if, all of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following conditions are met.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At the inception of the hedge there is formal designation and documentation of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hedging relationship and the entity's risk management objective and strategy for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undertaking the hedge.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The hedge is expected to be highly effective in achieving offsetting changes in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 cash flows attributable to the hedged risk, consistently with the originally documented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risk management strategy for that particular hedging relationship.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For cash flow hedges, a forecast transaction that is the subject of the hedge must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highly probable and must present an exposure to variations in cash flows that could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ultimately affect profit or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The effectiveness of the hedge can be reliably measured, i.e., the fair value or cash flows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the hedged item that are attributable to the hedged risk and the fair value of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hedging instrument can be reliably measured.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(e) The hedge is assessed on an ongoing basis and determined actually to have been highly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effective throughout the financial reporting periods for which the hedge was designated.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Mechanics of hedge accounting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Fair Value Hedges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If a fair value hedge meets the conditions in paragraph 98 during the period, it should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accounted for as follows: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gain or loss from remeasuring the hedging instrument at fair value (for a derivative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hedging instrument) or the foreign currency component of its carrying amount measured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in accordance with AS 11 (for a non-derivative hedging instrument) should be recognised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 the statement of profit and loss; and</w:t>
      </w:r>
    </w:p>
    <w:p w:rsidR="008066DA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 </w:t>
      </w:r>
      <w:r w:rsidR="008066DA" w:rsidRPr="00D171DC">
        <w:rPr>
          <w:rFonts w:ascii="Times New Roman" w:hAnsi="Times New Roman" w:cs="Times New Roman"/>
          <w:sz w:val="24"/>
          <w:szCs w:val="24"/>
        </w:rPr>
        <w:t>(b) the gain or loss on the hedged item attributable to the hedged risk should adjust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carrying amount of the hedged item and be recognised in the statement of profit and loss.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This applies if the hedged item is otherwise measured at cost.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Cash Flow Hedges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If a cash flow hedge meets the conditions in paragraph 98 during the period, it should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accounted for as follows: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portion of the gain or loss on the hedging instrument that is determined to be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effective hedge (see paragraph 98) should be recognised directly in an appropriate equity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account, say, Hedging Reserve Account;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the portion of the gain or loss on the hedging instrument that is determined to be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ineffective hedge should be recognised in the statement of profit and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More specifically, a cash flow hedge is accounted for as follows: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appropriate equity account (Hedging Reserve Account) associated with the hedged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item is adjusted to the lesser of the following (in absolute amounts):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the cumulative gain or loss on the hedging instrument from inception of the hedge;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the cumulative change in fair value (present value) of the expected future cash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flows on the hedged item from inception of the hedge;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any remaining gain or loss on the hedging instrument or designated component of it (that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not an effective hedge) is recognised in the statement of profit and loss;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if an entity’s documented risk management strategy for a particular hedging relationship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excludes from the assessment of hedge effectiveness a specific component of the gain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 loss or related cash flows on the hedging instrument (see paragraphs 83, 84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98(a)), that excluded component of gain or loss is recognised in accordance with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paragraph 61.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Hedges of a Net Investment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Hedges of a net investment in a foreign operation (see AS 11), including a hedge of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monetary item that is accounted for as part of the net investment (see AS 11), should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accounted for similarly to cash flow hedges: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portion of the gain or loss on the hedging instrument that is determined to be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effective hedge (see paragraph 98) should be recognised directly in the appropriate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equity account;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the portion of the gain or loss on the hedging instrument that is determined to be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ineffective hedge should be recognised in the statement of profit and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gain or loss on the hedging instrument relating to the effective portion of the hedge that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has been recognised directly in the equity account should be recognised in the statement of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and loss on disposal of the foreign operation.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2.3. Forwards and Options: </w:t>
      </w:r>
      <w:r w:rsidRPr="00D171DC">
        <w:rPr>
          <w:rFonts w:ascii="Times New Roman" w:hAnsi="Times New Roman" w:cs="Times New Roman"/>
          <w:sz w:val="24"/>
          <w:szCs w:val="24"/>
        </w:rPr>
        <w:t>A forward contract is basically a contractual arrangement in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which one party buys and other party sells designated currency at a forward rate mutually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agreed upon on the date of contract for delivery at designated future date. Accordingly, ‘An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 may enter into a forward contract or other financial instrument that is in substance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forward exchange contract to establish the amount of reporting currency required or available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at settlement date of a transaction.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 Stock Index Futures: </w:t>
      </w:r>
      <w:r w:rsidRPr="00D171DC">
        <w:rPr>
          <w:rFonts w:ascii="Times New Roman" w:hAnsi="Times New Roman" w:cs="Times New Roman"/>
          <w:sz w:val="24"/>
          <w:szCs w:val="24"/>
        </w:rPr>
        <w:t>Stock index futures are instruments where the underlying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variable is a stock index future. Both the Bombay Stock Exchange and the National Stock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Exchange have introduced index futures in June, 2000 and permit trading on the Sensex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Futures and the Nifty Futures respectively. AS 13 on Accounting for Investments deals with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accounting of shares, debenture and other securities. Accounting Standard (AS) 13,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Accounting for Investments, stands withdrawn from the date AS 30 becomes applicable,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except to the extent it relates to accounting for investment properties.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2.5 Embedded Derivatives: </w:t>
      </w:r>
      <w:r w:rsidRPr="00D171DC">
        <w:rPr>
          <w:rFonts w:ascii="Times New Roman" w:hAnsi="Times New Roman" w:cs="Times New Roman"/>
          <w:sz w:val="24"/>
          <w:szCs w:val="24"/>
        </w:rPr>
        <w:t>AS 30 describes embedded derivative as a component of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hybrid (combined) instrument that also includes a non-derivative host contract—with the effect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that some of the cash flows of the combined instrument vary in a way similar to a stand-alone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derivative. An embedded derivative causes some or all of the cash flows that otherwise would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 required by the contract to be modified according to a specified interest rate, financial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instrument price, commodity price, foreign exchange rate, index of prices or rates, credit rating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 credit index, or other variable, provided in the case of a non-financial variable that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variable is not specific to a party to the contract.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embedded derivative should be separated from the host contract and accounted for as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derivative under this Standard if, and only if: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economic characteristics and risks of the embedded derivative are not closely related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the economic characteristics and risks of the host contract (see Appendix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paragraphs A50 and A53 of AS 30);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a separate instrument with the same terms as the embedded derivative would meet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definition of a derivative;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the hybrid (combined) instrument is not measured at fair value with changes in fair value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recognised in the statement of profit and loss (i.e., a derivative that is embedded in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asset or financial liability at fair value through profit or loss is not separated).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liability at fair value through profit or loss unless: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embedded derivative(s) does not significantly modify the cash flows that otherwise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would be required by the contract;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it is clear with little or no analysis when a similar hybrid (combined) instrument is first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considered that separation of the embedded derivative(s) is prohibited, such as a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prepayment option embedded in a loan that permits the holder to prepay the loan for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approximately its amortised cost.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3. Initial Recognition of Financial Instruments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entity should recognise a financial asset or a financial liability on its balance sheet when,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only when, the entity becomes a party to the contractual provisions of the instrument.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(See paragraphs 38-42 of AS 30 with respect to regular way purchases of financial assets.)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4. De-recognition of Financial Assets and Liabilities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financial asset is derecognised, ie removed from the balance sheet, when, and only when,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either the contractual rights to the asset’s cash flows expire, or the asset is transferred and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transfer qualifies for derecognition.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 a financial asset (or a group of similar financial</w:t>
      </w:r>
      <w:r w:rsidR="003862F3" w:rsidRPr="00D171DC">
        <w:rPr>
          <w:rFonts w:ascii="Times New Roman" w:hAnsi="Times New Roman" w:cs="Times New Roman"/>
          <w:sz w:val="24"/>
          <w:szCs w:val="24"/>
        </w:rPr>
        <w:t xml:space="preserve"> </w:t>
      </w:r>
      <w:r w:rsidRPr="00D171DC">
        <w:rPr>
          <w:rFonts w:ascii="Times New Roman" w:hAnsi="Times New Roman" w:cs="Times New Roman"/>
          <w:sz w:val="24"/>
          <w:szCs w:val="24"/>
        </w:rPr>
        <w:t>assets) in its entirety, as follows.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Paragraphs 16-22 of AS 30 are applied to a part of a financial asset (or a part of a group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similar financial assets) if, and only if, the part being considered for derecognition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meets one of the following three conditions.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The part comprises only specifically identified cash flows from a financial asset (or a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group of similar financial assets).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The part comprises only a fully proportionate (pro rata) share of the cash flows from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a financial asset (or a group of similar financial assets).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The part comprises only a fully proportionate (pro rata) share of specifically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identified cash flows from a financial asset (or a group of similar financial assets).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In all other cases, paragraphs 16-22 are applied to the financial asset in its entirety (or to</w:t>
      </w:r>
    </w:p>
    <w:p w:rsidR="003862F3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the group of similar financial assets in their entirety). 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entity should derecognise a financial asset when, and only when: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contractual rights to the cash flows from the financial asset expire;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it transfers the financial asset as set out in paragraphs 17 and 18 and the transfer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qualifies for derecognition in accordance with paragraph 19. (See paragraphs 38-42 for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regular way sales of financial assets)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entity transfers a financial asset if, and only if, it either: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transfers the contractual rights to receive the cash flows of the financial asset;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retains the contractual rights to receive the cash flows of the financial asset, but assumes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contractual obligation to pay the cash flows to one or more recipients in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arrangement that meets the conditions in paragraph 18.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entity should remove a financial liability (or a part of a financial liability) from its balance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sheet when, and only when, it is extinguished—i.e., when the obligation specified in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contract is discharged or cancelled or expires.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5. Measurement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Initial Measurement of Financial Assets and Financial Liabilities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When a financial asset or financial liability is recognised initially, an entity should measure it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follows: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A financial asset or financial liability at fair value through profit or loss should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measured at fair value on the date of acquisition or issue.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Short-term receivables and payables with no stated interest rate should be measured 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original invoice amount if the effect of discounting is immaterial.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Other financial assets or financial liabilities should be measured at fair value plus/ minus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transaction costs that are directly attributable to the acquisition or issue of the financial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asset or financial liability.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Subsequent Measurement of Financial Assets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the purpose of measuring a financial asset after initial recognition, this Standard classifies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assets into the following four Categories defined in paragraphs 8.2 to 8.5 of AS 30: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financial assets at fair value through profit or loss;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held-to-maturity investments;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loans and receivables;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available-for-sale financial assets.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Financial assets at fair value through profit or loss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Assets falling within this category, which includes those classified as held for trading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derivative assets that are not designated as effective hedging instruments, are measured 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lastRenderedPageBreak/>
        <w:t>6.14 Financial Reporting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fair value. Gains and losses that arise on changes in fair value are recognized in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statement of profit and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Gains and losses that arise between the last balance sheet date and the date an instrument is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derecognized do not constitute a separate ‘profit/loss on disposal’. Such gains and losses will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have arisen prior to disposal, while the item is still being held as at fair value through profit 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loss, and should be recognized in the statement of profit and loss as they occur.</w:t>
      </w:r>
    </w:p>
    <w:p w:rsidR="003862F3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Held-to-maturity investments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Held-to-maturity investments are measured at amortised cost using the ‘effective interest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method’. This method is discussed in detail below.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Loans and receivables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Loans and receivables are also measured at amortised cost using the effective interest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method, as discussed below.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Available-for-sale financial assets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Assets classified as available-for-sale are measured at fair value. As with financial assets 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fair value through profit or loss, no deduction is made for transaction costs that might be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incurred upon future disposal. Section 7.5 below contains guidance on the appropriate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determination of fair value.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Gains and losses that arise on changes in fair value are recognized in equity, with three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exceptions: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Interest, calculated using the effective interest method, is recognized in the statement of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and loss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Impairment losses are recognized in the statement of profit and loss;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Foreign exchange gains and losses on monetary financial assets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Subsequent Measurement of Financial Liabilities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After initial recognition, an entity should measure all financial liabilities at amortised cost using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effective interest method, except for: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financial liabilities at fair value through profit or loss. Such liabilities, including derivatives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that are liabilities, should be measured at fair value other than a derivative liability that is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linked to and must be settled by delivery of an unquoted equity instrument whose fair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value cannot be reliably measured, which should be measured at cost.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financial liabilities that arise when a transfer of a financial asset does not qualify for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derecognition or when the continuing involvement approach applies. Paragraphs 29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31 of AS 30 apply to the measurement of such financial liabilities.</w:t>
      </w:r>
    </w:p>
    <w:p w:rsidR="008066DA" w:rsidRPr="00D171DC" w:rsidRDefault="003862F3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 </w:t>
      </w:r>
      <w:r w:rsidR="008066DA" w:rsidRPr="00D171DC">
        <w:rPr>
          <w:rFonts w:ascii="Times New Roman" w:hAnsi="Times New Roman" w:cs="Times New Roman"/>
          <w:sz w:val="24"/>
          <w:szCs w:val="24"/>
        </w:rPr>
        <w:t>(c) short-term payables with no stated interest rate should be measured at the original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invoice amount if the effect of discounting is immaterial.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financial guarantee contracts as defined in paragraph 8.6. After initial recognition,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issuer of such a contract should (unless paragraph 52(a) or (b) applies) measure it at the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higher of: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the amount determined in accordance with AS 29;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the amount initially recognised (see paragraphs 47-49) less, when appropriate,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cumulative amortisation recognised, if any.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(e) commitments to provide a loan at a below-market interest rate. After initial recognition,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issuer of such a commitment should (unless paragraph 52(a) applies) measure it at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higher of: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(i) the amount determined in accordance with AS 29; and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the amount initially recognised (see paragraphs 47-49 of AS 30) less, when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appropriate, cumulative amortisation recognised, if any.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Financial liabilities that are designated as hedged items are subject to the hedge accounting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requirements in paragraphs 99-113 of AS 30.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6. Reclassifications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entity should not reclassify a financial instrument into or out of the fair value through profit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or loss category while it is held or issued. If, as a result of a change in intention or ability, it is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no longer appropriate to classify an investment as held to maturity, it should be reclassified as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available for sale and remeasured at fair value, and the difference between its carrying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amount and fair value should be accounted for in accordance with paragraph 61(b) of AS 30.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7. Impairment and Uncollectibility of Financial Assets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 30 requires all financial assets, with the exception of those measured at fair value through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or loss, to be reviewed for impairment. The approach specified in the Standard is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explained in the remainder of this chapter.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two most notable characteristics of the AS 30 impairment model are: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Impairment losses should be recognised when they are incurred, rather than as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expected;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An impairment loss should be regarded as incurred if, and only if, there is objective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evidence of impairment as a result of one or more events that occurred after initial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recognition (a ’loss event’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8. Gains and Losses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gain or loss arising from a change in the fair value of a financial asset or financial liability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that is not part of a hedging relationship, should be recognised, as follows.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A gain or loss on a financial asset or financial liability classified as at fair value through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profit or loss should be recognised in the statement of profit and loss.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A gain or loss on an available-for-sale financial asset should be recognised directly in an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appropriate equity account, say, Investment Revaluation Reserve Account, except for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impairment losses and foreign exchange gains and losses, until the financial asset is</w:t>
      </w:r>
    </w:p>
    <w:p w:rsidR="008066DA" w:rsidRPr="00D171DC" w:rsidRDefault="008066DA" w:rsidP="008066D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derecognised, at which time the cumulative gain or loss previously recognised in the</w:t>
      </w:r>
    </w:p>
    <w:p w:rsidR="008066DA" w:rsidRPr="00D171DC" w:rsidRDefault="008066DA" w:rsidP="003862F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appropriate equity account should be recognised in the statement of profit and loss. </w:t>
      </w:r>
    </w:p>
    <w:p w:rsidR="003862F3" w:rsidRPr="00D171DC" w:rsidRDefault="003862F3" w:rsidP="003862F3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8066DA" w:rsidRPr="00D171DC" w:rsidRDefault="008066DA" w:rsidP="008066DA">
      <w:pPr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Share-Based Payments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Reference: The students are advised to refer the full text of the Guidance Note 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Accounting for Employee Share-based Payments. This Guidance Note was issued in 2005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and deals with share-based payment to employees only. However, AS 10 ‘Accounting for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Fixed Assets’, AS 13 ‘Accounting for Investments’ and AS 14 ‘Accounting for Amalgamations’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also deal with share-based payment in some situations.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The International Accounting Standards Board (IASB) has also issued the International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sz w:val="24"/>
          <w:szCs w:val="24"/>
        </w:rPr>
        <w:t>Financial Reporting Standard (IFRS) 2 on Share-Based Payments.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1. Introduction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Share plans and share option plans have become a common feature of remuneration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packages for directors, senior executives and other employees in many countries. Shares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 xml:space="preserve">share options may also be used to pay suppliers (e.g. for professional services). </w:t>
      </w: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Section 62 (1) (b) of the Companies Act 2013, where at any time a company having a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share capital proposes to increase its subscribed capital by the issue of further shares,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such shares may be offered to employees under a scheme of employees’ stock option,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subject to a special resolution passed by the company and subject to such conditions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as may be prescribed.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∗ </w:t>
      </w: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SEBI (Share Based Employee Benefits) Regulations, 2014 has been issued on October 28, 2014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is applicable from the even date.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2. Definitions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Grant</w:t>
      </w:r>
      <w:r w:rsidRPr="00D171DC">
        <w:rPr>
          <w:rFonts w:ascii="Times New Roman" w:hAnsi="Times New Roman" w:cs="Times New Roman"/>
          <w:sz w:val="24"/>
          <w:szCs w:val="24"/>
        </w:rPr>
        <w:t>: Grant of the option means giving an option to the employees to subscribe to the shares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the company.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Vesting: </w:t>
      </w:r>
      <w:r w:rsidRPr="00D171DC">
        <w:rPr>
          <w:rFonts w:ascii="Times New Roman" w:hAnsi="Times New Roman" w:cs="Times New Roman"/>
          <w:sz w:val="24"/>
          <w:szCs w:val="24"/>
        </w:rPr>
        <w:t>It is the process by which the employee is given the right to apply for shares of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company against the option granted to him in purchase of employee in pursuance of employee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stock option scheme (ESOS).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Vesting Period</w:t>
      </w:r>
      <w:r w:rsidRPr="00D171D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D171DC">
        <w:rPr>
          <w:rFonts w:ascii="Times New Roman" w:hAnsi="Times New Roman" w:cs="Times New Roman"/>
          <w:sz w:val="24"/>
          <w:szCs w:val="24"/>
        </w:rPr>
        <w:t>It is the time period during which the vesting of the option granted to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employee on pursuance of ESOS takes place.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Option</w:t>
      </w:r>
      <w:r w:rsidRPr="00D171DC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D171DC">
        <w:rPr>
          <w:rFonts w:ascii="Times New Roman" w:hAnsi="Times New Roman" w:cs="Times New Roman"/>
          <w:sz w:val="24"/>
          <w:szCs w:val="24"/>
        </w:rPr>
        <w:t>Option means a right but not an obligation granted to an employee in pursuance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ESOS to apply for shares of the company at a pre-determined price.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Exercise Period: </w:t>
      </w:r>
      <w:r w:rsidRPr="00D171DC">
        <w:rPr>
          <w:rFonts w:ascii="Times New Roman" w:hAnsi="Times New Roman" w:cs="Times New Roman"/>
          <w:sz w:val="24"/>
          <w:szCs w:val="24"/>
        </w:rPr>
        <w:t>It is the time period after vesting within which the employee should exercise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his right to apply for shares against the option vested in him in pursuance of the ESOS.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Exercise Price: </w:t>
      </w:r>
      <w:r w:rsidRPr="00D171DC">
        <w:rPr>
          <w:rFonts w:ascii="Times New Roman" w:hAnsi="Times New Roman" w:cs="Times New Roman"/>
          <w:sz w:val="24"/>
          <w:szCs w:val="24"/>
        </w:rPr>
        <w:t>It is the price payable by the employee for exercising the option granted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him in pursuance of ESOS.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Intrinsic Value: </w:t>
      </w:r>
      <w:r w:rsidRPr="00D171DC">
        <w:rPr>
          <w:rFonts w:ascii="Times New Roman" w:hAnsi="Times New Roman" w:cs="Times New Roman"/>
          <w:sz w:val="24"/>
          <w:szCs w:val="24"/>
        </w:rPr>
        <w:t>It is the excess of the market price of the share under ESOS over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exercise price of the option (including up-front payment, if any).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Fair Value: </w:t>
      </w:r>
      <w:r w:rsidRPr="00D171DC">
        <w:rPr>
          <w:rFonts w:ascii="Times New Roman" w:hAnsi="Times New Roman" w:cs="Times New Roman"/>
          <w:sz w:val="24"/>
          <w:szCs w:val="24"/>
        </w:rPr>
        <w:t>It is the amount for which stock option granted or a share offered for purchase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could be exchanged between knowledgeable, willing parties in an arm’s length transaction.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Share-based payment arrangement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 agreement between an entity (or another group entity or a shareholder of a group entity)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another party (including an employee) which entitles the other party to receive: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Equity instruments (including shares or share options) of the entity (or another group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entity); 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Cash (or other assets) for amounts based on the price (or value) of equity instruments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entity (or another group entity),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Provided specified vesting conditions (if any) are met.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“</w:t>
      </w: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Vest” </w:t>
      </w:r>
      <w:r w:rsidRPr="00D171DC">
        <w:rPr>
          <w:rFonts w:ascii="Times New Roman" w:hAnsi="Times New Roman" w:cs="Times New Roman"/>
          <w:sz w:val="24"/>
          <w:szCs w:val="24"/>
        </w:rPr>
        <w:t>means to become an entitlement. A party’s right to shares of an entity may be free 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at a pre-arranged exercise price.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Share-based payment transaction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transaction in a share based payment arrangement in which the entity: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Receives goods or services from a supplier (including an employee); 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incurs an obligation (to the supplier) when another group entity receives those goods 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services.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Equity instrument</w:t>
      </w:r>
      <w:r w:rsidRPr="00D171DC">
        <w:rPr>
          <w:rFonts w:ascii="Times New Roman" w:hAnsi="Times New Roman" w:cs="Times New Roman"/>
          <w:sz w:val="24"/>
          <w:szCs w:val="24"/>
        </w:rPr>
        <w:t>: A contract that gives a residual interest in the assets of an entity after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deducting all its liabilities.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 option</w:t>
      </w:r>
      <w:r w:rsidRPr="00D171DC">
        <w:rPr>
          <w:rFonts w:ascii="Times New Roman" w:hAnsi="Times New Roman" w:cs="Times New Roman"/>
          <w:sz w:val="24"/>
          <w:szCs w:val="24"/>
        </w:rPr>
        <w:t>: A contract that gives the holder the right, but not the obligation, to subscribe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entity’s shares at a fixed (or determinable) price for a specified period of time.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lastRenderedPageBreak/>
        <w:t>Vesting conditions</w:t>
      </w:r>
      <w:r w:rsidRPr="00D171DC">
        <w:rPr>
          <w:rFonts w:ascii="Times New Roman" w:hAnsi="Times New Roman" w:cs="Times New Roman"/>
          <w:sz w:val="24"/>
          <w:szCs w:val="24"/>
        </w:rPr>
        <w:t>: The conditions that must be satisfied for a person to become entitled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receive cash, other assets or equity instruments under a share-based payment arrangement.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Examples of vesting conditions include completion of a specified service period and meeting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performance targets (e.g. a specified increase in revenue over a specified period of time).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3. Employee Share-Based Payments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Employee share-based payments are incentive payments to employees in form of shares.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expression employee share-based payments also include cash incentives to employees,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size of which is linked with value of shares. The payment in form of shares generally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involve grant of options to employees to subscribe shares of employer’s enterprise at a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concessional price, called the exercise price.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employees gain the excess of market price of share at the time of exercise over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specified exercise price. In case of employee share-based payments in form of cash incentive,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excess of market price on specified future date and a stated price is paid in cash. In either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case, the value of incentive depends on increase in share value, which is the generally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accepted indicator financial success of a business. By linking incentives with value of shares,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employee share-based payment plans effectively integrate personal goals of employees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with that of the enterprise.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Two principal issues involved in accounting for employee share-based payments are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problem of valuation of share-based payments before vesting date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problem of allocation of the estimated value of share-based payment to a particular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accounting period during the vesting period for recognition as expense.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4. Employee Share Based Payment Schemes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Employee share-based payment plans generally take the form of Employee Stock Option Schemes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(ESOS), Employee Stock Purchase Schemes (ESPS), Stock Appreciation Rights (SARS), </w:t>
      </w: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General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sz w:val="24"/>
          <w:szCs w:val="24"/>
        </w:rPr>
        <w:t>Employee Benefits Schemes (GEBS) and Retirement Benefit Schemes (RBS).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Employee Stock Option Schemes (ESOS) is a contract that gives the employees of an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 the right, but not obligation, for a specified period to purchase or subscribe to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specified number shares of the enterprise at a fixed or determinable price, called the exercise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5. Types of Transactions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For accounting purposes, employee share-based payment plans are classified into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following three categories: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Equity-settled share-based payment transactions;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Cash-settled share-based payment transactions;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Share-based payment transactions with cash alternatives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Equity-settled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entity receives services: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>As consideration for its own equity instruments; 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eastAsia="SymbolMT" w:hAnsi="Times New Roman" w:cs="Times New Roman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sz w:val="24"/>
          <w:szCs w:val="24"/>
        </w:rPr>
        <w:t xml:space="preserve">Has no </w:t>
      </w:r>
      <w:r w:rsidRPr="00D171DC">
        <w:rPr>
          <w:rFonts w:ascii="Times New Roman" w:hAnsi="Times New Roman" w:cs="Times New Roman"/>
          <w:b/>
          <w:bCs/>
          <w:sz w:val="24"/>
          <w:szCs w:val="24"/>
        </w:rPr>
        <w:t xml:space="preserve">obligation </w:t>
      </w:r>
      <w:r w:rsidRPr="00D171DC">
        <w:rPr>
          <w:rFonts w:ascii="Times New Roman" w:hAnsi="Times New Roman" w:cs="Times New Roman"/>
          <w:sz w:val="24"/>
          <w:szCs w:val="24"/>
        </w:rPr>
        <w:t>to settle the transaction with the supplier.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 these plans, the employees receive shares, e.g. ESOP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Cash-settled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 these plans, the employees receive cash based on the price (or value) of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enterprise’s shares, e.g. Stock Appreciation Rights (SAR). The entity acquires services by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incurring liabilities for amounts that are based on the price (or value) of equity instruments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entity or another group entity.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Share-based payment transactions with cash alternatives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Where an entity has a choice of issuing shares or paying cash then the entity shall recognise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 liability if it determines that it has an obligation to settle the liability in cash. If on settlement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entity issues shares rather than paying cash then the value of the liability should be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transferred to equity.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6. Equity Settled Employee Share-Based Payment Scheme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Payments under these plans are made in form of shares. Under these plans, the enterprise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offers new shares issued by it to its employees. The issue price for the shares issued under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these plans is the exercise price. At their option, the employees may pay the exercise price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become shareholders of the enterprise. The options are granted subject to fulfillment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specified vesting conditions. This form of plan is commonly called Employees Stock Option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Plans (ESOP).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fair value of an option is defined as the amount for which stock option granted can be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exchanged between knowledgeable, willing parties in an arm’s length transaction. This should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be present value of expected gain of employees on exercise of the option. The expected gain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excess of expected market price at the time of exercise of option over the exercise price.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fair values of options depend on factors like, exercise price, current market price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underlying shares, expected volatility of return from the shares, risk-free rate of return,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expected dividends, time allowed to exercise the option after vesting (i.e. life of option) and so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on. Standard option pricing models, like Back-Scholes-Merton formula are modified suitably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ascertain fair value the options granted to employees.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7. Accounting Procedure for ESOS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amount recognised as expense in a period is debited to ‘Employees’ Compensation A/c’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with a corresponding credit to an equity account called Stock Options Outstanding A/c’.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amount recognised as expense can be either the intrinsic value or fair value. The Stock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Options Outstanding A/c’ is transitional in nature as it gets ultimately transferred to another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© The Institute of Chartered Accountants of India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Share Based Payments 7.7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equity account such as share capital, securities premium account and/or general reserve at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time of settlement. Till such transfer, the credit balance of Stock Options Outstanding A/c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shown in balance sheet under a separate heading, between ‘Share Capital’ and ‘Reserves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Surplus’.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balance of Employees’ Compensation A/c is transferred to the Profit &amp; Loss A/c of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period. In case capitalization is justified, the balance of Employees’ Compensation A/c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transferred to the concerned Asset A/c instead of the Profit &amp; Loss A/c.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8. Variation in Vesting Period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vesting period, i.e. the time taken to satisfy the vesting conditions can be uncertain. For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example, if employees are granted ESOP subject condition that the enterprise achieves a 50%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market share, the vesting period can be known only when the market share of the company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actually reaches the specified 50% level. In these cases, allocation of option value for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recognition as expense in a particular accounting period should be based on estimated vesting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period. The initial estimate of vesting period on grant date should be reviewed and revised if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necessary, at the end of each accounting period. In case of revision of vesting period,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basis of allocation of option value to a particular accounting period should be based on revised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estimate of vesting period.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9. Graded Vesting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Graded vesting refers to a situation where options under a plan vest on different dates. For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example, a plan may provide that shares offered to an employee shall vest in proportion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2:3:5 in three years commencing from fourth year. Thus if an employee is offered 100 shares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 the plan, 20 shares shall vest in year 4, 30 shares shall vest in year 5 and 50 shares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shall vest in year 6. In these cases, based on vesting dates, the plan is segregated in into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different groups. Each of these groups is then treated as a separate plan with specific vesting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period and expected life.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10. ‘Employees’ Stock Purchase Schemes (ESPS)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Under these plans, employees are given an option to subscribe to shares of employer in a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public issue or otherwise. The exercise price is set at a specified rate of discount on the issue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price/ market price on the date of exercise. For example, a company may offer specified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number of shares to its employees at 20% discount on market price on grant date. ESPP with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option features is treated as ESOP. For example, consider a case where shares are offered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employees at 80% of market price. If employees have the option to pay either 80% of market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 of shares on grant date or to pay 80% of market price on date of purchase, the plan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treated as ESOP rather than ESPP. The fair value of ESPP can be less than the discount due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post-vesting restrictions on transfers and similar other factors. The fair value of ESPP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recognised over the vesting period in the same way as ESOP.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11. Modifications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If the modification reduces the fair value of the options granted, the modification should be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ignored. If the modification increases the fair value of the options granted (e.g., when exercise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 is reduced), the incremental fair value is recognised as expense over the remaining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vesting period. The incremental fair value is the difference between (i) fair value of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modified option estimated on the date of the modification and (ii) fair value of the original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option estimated on the date of modification. If the modification occurs after the vesting date,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incremental fair value is recognised immediately, or over the additional vesting period if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employee is required to complete an additional period of service before becoming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unconditionally entitled to the options.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12. Cancellation and Settlements during Vesting Period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If an enterprise cancels or settles a grant of shares or stock options during the vesting period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(other than a grant cancelled by forfeiture when the vesting conditions are not satisfied):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The entire amount of unamortised value of option should be recognised immediately.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Payments made to the employees on cancellation or settlement should be debited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ESOP Outstanding A/c to the maximum extent of fair value of options granted, measured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at the cancellation / settlement date. Any payment in excess of the fair value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recognised as an expense.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lastRenderedPageBreak/>
        <w:t>(c) If new options are granted to the employees in replacement for the cancelled options,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replacement is regarded as modification. 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13. Dilution of Earnings per Share (EPS) due to ESOs Granted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Dilution of EPS is anticipated fall in EPS. Dilution occurs when expected proportionate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increase in number of shares is more than expected proportionate increase in profit available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equity shareholders. For example, if number of shares increases from 10,000 to 11,000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(10% increase) and profit available to equity shareholders increases from ` 50,000 to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` 52,500 (5% increase) the EPS falls from ` 5 to ` 4.77. The Accounting Standard (AS) 20,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Earning per Share, requires disclosure of basic and diluted EPS.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shares issued for no consideration increase number of shares but do not increase resources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available to the issuer and consequently, no increase in profit can be anticipated. These shares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are taken in computation of diluted EPS as potential equity.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Number of shares issued for consideration =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Fair value per share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Expected issue proceeds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Number of shares issued for no consideration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= Number of shares issued – Number of shares issued for consideration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Issue of shares under a scheme of share-based payment, increases the number of shares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outstanding. Since the shares are issued at exercise price, which is lower than the fair value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shares issued, in the same way as share warrants, an ESOP gives rise to situation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dilution of EPS. In calculating the number of shares issued for no consideration, the expected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proceeds from the exercise of option is taken as sum of (i) Exercise Price (ii) Value of services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to be rendered by employees in future upto the vesting date. This value of services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measured as unamortised value of option.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14. Stock Appreciation Rights (SARs)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Stock Appreciation Rights (SAR) entitle the employees to claim cash payment to the extent of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excess of market price of underlying shares on exercise date over the exercise price. Stock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Appreciation Rights are not exercised if market price of underlying shares on exercise date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less than the exercise price. SAR is therefore a call option held by employees. The employer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recognises the value of call as expense over the vesting period.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accounting procedures for ESOP and SAR are similar except that: (i) The liability for SAR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is recognised as Provision instead of ESOP Outstanding and (ii) value per option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reassessed at each reporting date.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15. Employee Share-based Payment Schemes with Cash Alternatives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These plans consist of two components viz., (i) liability, i.e., the employer’s obligation to pay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price differential in cash and (ii) equity, i.e., the employer’s obligation to issue shares at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exercise price. The company should first measure, on the grant date, fair value of the plan on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assumption that all employees will exercise their options in favour of (i) cash settlement (ii)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equity settlement. The fair value of plan for cash settlement is the fair value of the liability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component. The excess, if any, of fair value of plan for equity settlement over the liability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component is the fair value of equity component. The accounting procedure for equity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component is same as that for ESOP. The accounting procedure for liability component is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same as that for SAR.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sz w:val="24"/>
          <w:szCs w:val="24"/>
        </w:rPr>
        <w:t>16. Disclosures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The Guidance Note on Accounting for Employee Share-based Payments issued by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Institute of Chartered Accountants of India requires enterprises to disclose the following in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respect of such payments: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1. Method used to account for the employee share-based payment plans. Where an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 uses the intrinsic value method, it should also disclose the impact on the net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results and EPS- both basic and diluted – for the accounting period, had the fair value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method been used.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2. Information that enables users of the financial statements to understand the nature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extent of employee share-based payment plans that existed during the period. In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particular, it should disclose: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(a) A description of each type of employee share-based payment plan that existed at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any time during the period, including the general terms and conditions of each plan,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such as vesting requirement, the maximum term of options granted, and the method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of settlement (e.g., whether in cash or equity).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(b) The number and weighted average exercise prices of stock options for each of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following groups of options: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(i) Outstanding at the beginning of the period: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(ii) Granted during the period;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(iii) Forfeited during the period;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(iv) Exercised during the period;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(v) Expired during the period;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(vi) Outstanding at the end of the period;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(vii) Exercisable at the end of the period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(c) For stock options exercised during the period, the weighted average share price at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date of exercise. If options were exercised on a regular basis throughout the period, the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enterprise may instead disclose the weighted average share price during the period.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(d) For stock options outstanding at the end of the period, the range of exercise prices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>and weighted average remaining contractual life (comprising the vesting period and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171DC">
        <w:rPr>
          <w:rFonts w:ascii="Times New Roman" w:hAnsi="Times New Roman" w:cs="Times New Roman"/>
          <w:sz w:val="24"/>
          <w:szCs w:val="24"/>
        </w:rPr>
        <w:t xml:space="preserve">the exercise period). </w:t>
      </w: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1 : Concept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Introduction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the process of estimating what something is worth. Items that are usually valued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either financial assets or liabilities. Valuation can be used as a very effective business tool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by management for better decision making throughout the life of the enterprise. Valuations 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needed for many reasons such as investment analysis, capital budgeting, merger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acquisition transactions, financial reporting, determination of tax liability and in litigation.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Concept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means measurement of an item in monetary term. The subjects of valuation 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varied as stated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Tangible Fixed Assets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lastRenderedPageBreak/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Intangibles including brand valuation and valuation of goodwill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Shares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objectives of valuation are again different in different areas of application in financial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accounting and in financial management.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 Need for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Financial statements must give a “true and fair view” of the state of affairs of a company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per provisions of the Companies Act. Proper valuation of all assets and liabilities is required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ensure true and fair financial position of the business entity. In other words, all matters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which affect the financial position of the business have to be disclosed. Under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overvaluation of assets may not only affect the operating results and financial position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current period but will also affect these for the next accounting period. The present unit deals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with different principles involved in the valuation of different types of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the purposes of Part I of Schedule III to the Companies Act, 2013 assets are classified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Non- current assets and (ii) current assets. Non-current assets have been further sub-classified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into (a) fixed assets i.e. tangible assets, intangible assets, capital W.I.P. and intangible assets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development (b) non- current investments (c) deferred tax assets(Net) (d) long term loans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advances and (e) other non-current assets. Current assets have been further sub-classified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into (a) Current Investments (b) Inventories (c) Trade Receivables (d) Cash and Cash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Equivalents (e) Short Term Loans and Advances and (f) Other Current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 Bases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number of different measurement bases are employed to different degrees and in varying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combinations in valuation of different assets in different areas of application. They include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following: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(a) Historical cost.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are recorded at the amount of cash or cash equivalents paid or the fair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the other consideration given to acquire them at the time of their acquisition.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(b) Current cost.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are carried at the amount of cash or cash equivalents that would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have to be paid if the same or an equivalent asset were acquired currently.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(c) Realizable (settlement) value.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are carried at the amount of cash or cash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equivalents that could currently be obtained by selling the asset in an orderly disposal.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(d) Present value.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are carried at the present value of the future net cash inflows that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item is expected to generate in the normal course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Other generally used valuation bases are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Net Realizable Value (NRV):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same as the Realizable (settlement) value. This is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(net of expenses) that can be realized by disposing off the assets in an orderly manner.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selling price or exit values also convey the same meaning.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Economic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same as the present value. The other name of it is value to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Replacement (cost)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also same as the current cost.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Recoverable (amount)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the higher of the net selling price and value in use.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Deprival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the lower of the replacement value and recoverable (amount)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Liquidation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the value (net of expenses), that a business can expect to realize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disposing of the assets in the event of liquidation. Such a value is usually lower than the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exit value. This is also called break-up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Fair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not based on a particular method of valuation. It is the acceptable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based on appropriate method of valuation in context of the situation of valuation. Thus fair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value may represent current cost, NRV or present value as the case may be.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 Types of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following are six types of value: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Going-concern value is the value of a firm as an operating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Liquidation value is the projected price that a firm would receive by selling its assets if 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were going out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Book value is the value of an asset as carried on a balance sheet. In other words, 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means (i) the cost of an asset minus accumulated depreciation (ii) the net asset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company, calculated by total assets minus intangible assets (patents, goodwill)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liabilities (iii) the initial outlay for an investment. This number may be net or gross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expenses such as trading costs, sales taxes, service charges and so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is the price at which buyers and sellers trade similar items in an open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place. The current quoted price at which investors buy or sell a share of common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Inventory or a bond at a given time. The market capitalization plus the market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debt. Sometimes referred to as “total market value”.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Fair market value is the price that a given property or asset would fetch in the market place,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subject to the following conditions: (i) Prospective buyers and sellers are reasonably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knowledgeable about the asset; they are behaving in their own best interests and are free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undue pressure to trade. (ii) A reasonable time period is given for the transaction to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completed. Given these conditions, an asset’s fair market value should represent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accurate valuation or assessment of its worth.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Intrinsic value is the value at which an asset should sell based on applying data inputs to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theory or model. The actual value of a company or an asset based on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underlying perception of its true value including all aspects of the business, in terms of both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and intangible factors. This value may or may not be the same as the current market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Extrinsic value is another variety. It is the difference between an option’s price and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intrinsic value. For example, an option that has a premium price of ` 10 and an intrinsic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` 5 would have an extrinsic value of ` 5. Denoting the amount that the option’s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price is greater than the intrinsic value, the extrinsic or time value of the option declines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the expiration date of an option draws closer.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1.6 Approaches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Three generally accepted approaches to valuation are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1) Cost Approach: e.g. Adjusted Book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2) Market Approach: e.g. Comparables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3) Income Approach: e.g. Discounted Cash Flow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Each approach has advantages and disadvantages. Generally there is no “right” answer to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problem. Valuation is very much an art as much as a science! These approaches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can be briefly discussed as: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Cost Approach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technique involves restating the value of individual assets to reflect their fair market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values. It is useful for valuing holding companies where assets are easy to value (for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example, securities) and less useful for valuing operating businesses. The value of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operating company is generally greater than that of its assets. The difference between that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value of the expected cash flows and that of its assets is called the “going concern value”. 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a useful approach when the purpose of the valuation is that the business will be liquidated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Trade payables must be satisfied. While doing this valuation following adjustments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book value can be made: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Inventory undervaluation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Bad debt reserves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of plant and equipment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Patents and franchises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 in affiliates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Tax-loss carried forward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Market Approach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market approach, as the name implies, relies on signs from the real market place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determine what a business is worth. It is to be understood that business does not operate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vacuum. If what one does is really great, then chances of others doing the same or similar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things are more. If one is looking to buy a business, one decides what type of business he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interested in and then looks around to see what the "going rate" is for businesses of this type.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one is planning to sell business, he will check the market to see what similar businesses sell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for. So the market approach to valuing a business is a great way to determine its fair market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- a monetary value likely to be exchanged in an arms-length transaction, when the buyer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seller act in their best interest.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Income approach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income approach considers the core reason for running a business ie. making money.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Here the so-called economic principle of expectation applies. Since the business value must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established in the present, the expected income and risk must be translated to today.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income approach generally uses two ways to do this translation: (i) Capitalization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Discounting.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2 : Valuation of Tangible Fixed Assets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Introduction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Fixed Assets are valued for presenting them in the balance sheet with due reference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the relevant portions of the “Framework for the Preparation and Presentation of Financial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Statements”, Part I of Schedule III to the Companies Act, 2013, AS 10, AS 11, AS 12, AS 14,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16 and AS 28. We shall discuss different approaches to and procedural aspects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tangible fixed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 Measurement at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Para 9 of the AS 10 has stated the components of cost as below (a to e):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The cost of an item of fixed asset comprises its purchase price, including import duties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other non-refundable taxes or levies after deducting any trade discounts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rebates; the initial estimate of the costs of dismantling and removing the item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restoring the site on which it is located, the obligation for which an entity incurs either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when the item is acquired or as a consequence of having used the item during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particular period for purposes other than to produce inventories during that period;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Any directly attributable cost of bringing the asset to its location and condition necessary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it to be capable of operating in the manner intended by management. Examples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directly attributable costs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Costs of site preparation;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Initial delivery and handling costs;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Installation cost, such as special foundations for plant;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Professional fees, for example fees of architects and engineers.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AS 2 or AS 10 are recognised and measured in accordance with AS 29,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Provisions,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Contingent Liabilities and Contingent Assets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(d) Administration and other general overhead expenses are usually excluded from the cost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fixed assets because they do not relate to a specific fixed asset. However, in some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circumstances, such expenses as are specifically attributable to construction of a project or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acquisition of a fixed asset or bringing it to its location and condition, may be included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part of the cost of the construction project or as a part of the cost of the fixed asset.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(e) The expenditure incurred on start-up and commissioning of the project, including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expenditure incurred on test runs and experimental production, is usually capitalised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 indirect element of the construction cost. However, the expenditure incurred after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plant has begun commercial production, i.e., production intended for sale or captive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consumption, is not capitalized and is treated as revenue expenditure even though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contract may stipulate that the plant will not be finally taken over until after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satisfactory completion of the guarantee period.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(f) If the interval between the date a project is ready to commence commercial production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the date at which commercial production actually begins is prolonged, all expenses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incurred during this period are charged to the profit and loss statement.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(g) The AS 16 stated on capitalization of borrowing costs (i.e., interest and other costs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incurred by an enterprise in connection with the borrowing of funds) that are directly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attributable to the acquisition, construction or production of a qualifying asset.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(h) Self constructed fixed assets: The same principles that apply to value purchased fixed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at original cost will apply to self constructed assets also. (AS10, Para 10)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Examples of costs that are not costs of a tangible fixed asset are: Costs of opening a new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facility or business, such as, inauguration costs; Costs of introducing a new product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service including costs of advertising and promotional activities; and Costs of conducting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in a new location, or with a new class of customer (including costs of staff training);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also not included in the cost of tangible fixed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(j) Any internal profits are eliminated in arriving at the cost of an asset. The costs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abnormal amounts of wasted material, labour or other resources incurred in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 Subsequent Change in Original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cost of a fixed asset may undergo changes subsequent to its acquisition or construction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 of exchange fluctuations, price adjustments, and changes in duties or similar factors.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(Refer AS 11 (Revised) for better understanding).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Government Grants related to specific fixed assets, as per AS 12, can be deducted from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of the said assets. Alternatively the Grant can be shown as deferred income.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Change of Original Cost – Improvements, Revaluation, Impairment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10 also deals with the recognition of costs incurred subsequently to add, to replace part of,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service a previously recognized tangible fixed asset. The general recognition criteria set out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AS 10 are applied to such expenditure.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criteria is –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probable that future economic benefits associated with the asset will flow to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enterprise;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cost of the asset to the enterprise can be measured reliably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recognition criteria are met, then the expenditure will be added to the carrying amount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tangible fixed asset. If the recognition criteria are not met, then the expenditure will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charged to the statement of profit and loss when incurred.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AS 10 permits two different bases for the determination of the carrying amount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tangible fixed assets at subsequent reporting dates- the cost model and the revaluation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model. The accounting policy selected is required to be applied to an entire class of property,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plant and equipment.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model: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the cost model is selected, after recognition as an asset, a tangible fixed asset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carried at cost less any accumulated depreciation and any accumulated impairment losses.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When the cost model is used, the cost of the asset will normally remain unchanged until it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derecognized. The income generated by an asset should not be deducted from its cost.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Revaluation Model: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the revaluation model is selected, after recognition as an asset,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fixed asset whose fair value can be measured reliably is carried at a revalued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amount, being its fair value at the date of the revaluation less any subsequent accumulated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depreciation and any subsequent accumulated impairment losses. Revaluations are required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be carried out with sufficient regularity to ensure that the carrying amount does not differ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materially from that which would be determined using fair value at the balance sheet date.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Impairment of assets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When the recoverable amount of an asset falls below its carrying amount,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per AS 28, the carrying amount has to be reduced to the recoverable amount and the loss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impairment should be charged to profit and loss account in addition to the depreciation. If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subsequently the recoverable amount rises the reversal, i.e., addition shall be made to the already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reduced carrying amount. However the reversed carrying amount should never exceed the original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carrying amount which would have been had there been no impairment.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 Valuation Approaches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the discussion in the above paragraphs we clearly observe that: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In most of the cases the basis of valuation is historical cost.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In case of revaluation the current cost basis is applied.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In case of impairment of assets we get another value called ‘recoverable amount’.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(d) When a fixed asset is acquired in exchange for another asset, its cost is usually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determined by reference to the fair market value of the consideration given. It may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appropriate to consider also the fair market value of the asset acquired if this is more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clearly evident.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2.6 Net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After arriving at the gross book value (gross block) based on any or combination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different approaches, accumulated depreciation is deducted there from to get the Net Book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(net block). Thus, net valuation is dependent on the amount of depreciation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accumulated through annual depreciation, which, again, differs with different methods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depreciation.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2.7 Disposal and Retirement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An item of fixed assets is eliminated from financial statements on disposal. If any fixed asset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retired from active use and held for disposal, it should be valued at the lower of the net book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and net realisable value. This means expected loss arising out of retirement of the fixed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is immediately accounted for. Such loss should be charged to Profit and Loss Account.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Similarly, gain or loss arising out of disposal of fixed assets is generally charged to Profit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Loss Account.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2.8 Depreciation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Assessment of depreciation and the amount to be charged is based on three factors: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Value of fixed assets (already discussed);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Useful life of fixed assets;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Estimated residual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 are several methods for charging depreciation of which straight line method and written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down value method are used.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Regarding depreciation, AS 6 suggests adoption of the following principles: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Consistency in application of the depreciation method.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If there is change in method, unamortised amount of the fixed assets should be charged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revenue following the new method from the date of the asset coming into use.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If useful life is revised, the unamortised value of the fixed assets should be charged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revenue over the revised remaining period of useful life.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If the value of the fixed asset is revised, the depreciation should be charged to write off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unamortised value of the fixed assets including revaluation profit/loss over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remaining useful life. In case the revaluation has a material effect on the amount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depreciation, the same should be disclosed separately in the year in which revaluation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carried out.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3 : Valuation of Intangibles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 Definition of Intangibles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 intangible asset is an identifiable non-monetary asset, without physical substance, held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use in the production or supply of goods or services, for rental to others, or for administrative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purposes (As per Para 6 of AS 26 “Intangible Assets”). It is important to note that Intangible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are the major contributors for the disparity between company value according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accounting records and company value as per market capitalization.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 Recognition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26 establishes general principles for the recognition and measurement of Intangible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Assets. An intangible asset should be recognised in the financial statements if, and only if: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It is probable that the future economic benefits that are attributable to the asset will flow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the enterprise;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The cost of the asset can be measured reliably.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These recognition criteria apply to both costs incurred to acquire an intangible asset and those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incurred to generate an asset internally. The Standard imposes additional criteria, however,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the recognition of internally-generated intangible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If an intangible asset is acquired separately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of the intangible asset can usually be measured reliably and such intangible asset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recognized and valued at cost in the same manner as in case if the tangible fixed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If the intangible asset is internally generated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AS 26 prohibits the recognition of internally generated goodwill as an asset. In addition,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certain internally generated items are specifically identified in AS 26 as not capable of being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distinguished from the cost of developing the business as a whole and therefore are prohibited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being capitalized as internally-generated intangible assets. Brands, Mastheads,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Publishing titles, Customer Lists etc. are all internally generated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 Goodwill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Goodwill is said to be that element arising from reputation, connection or other advantages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possessed by a business which enables it to earn greater profits than the return normally to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on the capital represented by net tangible assets employed in the business.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considering the return normally to be expected, regard must be had to the nature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business, the risk involved, fair management remuneration and other relevant circumstances.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 Relevant Provisions of the Accounting Standards on Goodwill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Goodwill, in general, is recorded in the books only when some consideration in money or money’s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worth has been paid for it. Whenever a business is acquired for a price (payable either in cash or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or otherwise) which is in excess of the value of the net assets of the business taken over,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excess is termed as ‘goodwill’. Goodwill arises from business connections, trade name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reputation of an enterprise or from other intangible benefits enjoyed by an enterprise.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matter of financial prudence, goodwill is written off over a period. However, many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enterprises do not write off goodwill and retain it as an asset. (AS 10)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case of amalgamation under purchase method any excess of the amount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consideration over the value of the net assets of the transferor company acquired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transferee company should be recognised in the transferee company’s financial statements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goodwill arising on amalgamation. (AS 14)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3.5 Valuation of Goodwill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 are basically two accounting methods for goodwill valuation. These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Capitalisation Method and (ii) Super Profit Method. A third method called annuity method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refinement of the super profit method of goodwill valuation.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3.5.1 Capitalisation method: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this method future maintainable profit is capitalised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applying normal rate of return to arrive at the normal capital employed. Goodwill is taken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excess of normal capital employed over the actual capital employed.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Normal Capital employed =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Normal rate of return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Future maint ainable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Goodwill = Normal Capital Employed – Actual Closing Capital Employed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Factors considered in this method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Future maintainable profit;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Actual capital employed in the business enterprise for which goodwill is to be computed;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Normal rate of return in the industry to which the business enterprise belongs.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3.5.2 Super profit method: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Excess of future maintainable profit over normally expected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profit is called super profit. Under this method goodwill is taken as the aggregate super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of the future years for which such super profit is expected to be maintained.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Factors considered in this method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Future maintainable profit;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Actual capital employed;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Normal rate of return;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Period for which super profit is projected.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Super profit = Future maintainable profit minus (Actual Capital employed × Normal rate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return)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Goodwill = Super profit × No. of years for which Super Profit can be maintained.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3.5.3 Annuity method: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a refinement of the super profit method. Since super profit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to arise at different future time periods, it is not logical to simply multiply super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into number of years for which that super profit is expected to be maintained. Further future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values of super profits should be discounted using appropriate discount factor. The annuity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method got the nomenclature because of suitability to use annuity table in the discounting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process of the uniform super profit. In other words, when uniform annual super profit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expected, annuity factor can be used for discounting the future values for converting into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present value. Here in addition to the factors considered in super profit method, appropriate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discount rate is to be chosen for discounting the cash flows.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3.6 Determination of Capital Employed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Conventionally ‘Capital Employed’ means Total Assets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Minus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non-trading assets i.e. assets not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used in the business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Minus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miscellaneous expenditure and losses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Minus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all outside liabilities.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per this concept capital employed becomes equivalent to net worth less non-trading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But this concept has its own shortcomings: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This approach ignores other long term fund in the business;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On the other hand, it considers preference share capital which bears fixed rate of dividend.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3.7 Future Maintainable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We have seen earlier while discussing various methods of goodwill valuation that estimation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average maintainable profit is another important step in goodwill valuation. Future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maintainable profit is ascertained taking either simple or weighted average of the past profits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by fitting trend line. Generally, profits of past three to five years are considered.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(i) Simple Average of Past Profits: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past profits do not have any definite trend, average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taken to arrive at the future maintainable profit.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(ii) Trend Equation: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past profits show increasing or decreasing trend, linear trend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equation gives better estimation of the future maintainable profit.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(iii) Weighted average of past profits: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past profits show increasing or decreasing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trend, then more weights are given to the profit figures of the immediate past years and less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weight to the profit figures of the furthest past.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3.7.1 Adjustments needed with past profits: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Since past profits are used to make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estimation about the future maintainable profit, it is necessary to make appropriate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adjustments for better projection. The following adjustments generally become necessary: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(i) Elimination of abnormal loss arising out of strikes, lock-out, fire, etc. Profit/loss figures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which contain abnormal loss should either be ignored or eliminated. Similarly, if there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any abnormal gain included in past profits that needs elimination.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Interest/dividend or any other income from non-trading assets needs elimination because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‘capital employed’ used for valuation of goodwill comprises only of trading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If there is a change in rate of tax, tax charged at the old rate should be added back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tax should be charged at the new rate.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Effect of change in accounting policies should be neutralised to have profit figures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arrived at on the basis of uniform policies.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3.8 Normal Rate of Return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Apart from capital employed and future maintainable profit, the third important step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goodwill is determination of normal rate of return. It comprises of: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the risk-free rate, i.e., the pure interest rate prevailing in the concerned economy; (the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rate of return on long term government securities or fixed deposit in bank may be taken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risk-free rate)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the premium for business risks appropriate for the industry to which the firm/company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belongs.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industry is well established and yielding profits steadily the rate of return that will satisfy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entrepreneurs will be rather low though higher than the risk- free rate. Higher the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risk, higher will be the normal rate of return.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practical purposes industry average return is taken as normal rate of return.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3.9 Brand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modern competitive environment, the corporate value and earning power are decided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generated by both the classes of assets, often more by intangibles than tangibles. In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turbulent marketing environment, brand gives tremendous competitive advantage to corporate.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can be said that rather than product selling itself, it is brand that sells the product. Vast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sums are being spent by corporate to propagate and perpetuate the brand identity among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product or service users. Brands are strategic assets. The key to survival of companies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their brands in the modern world of complex and competitive business environment.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3.9.1 Concept of Brand: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American Marketing Association, brand means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name, term, sign, symbol or design or a combination of these intended to identify the goods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services of one seller or group of sellers and to differentiate them from those of competitors.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Corporate branding can be taken to mean the strategic exercise, by managerial decision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making, of creating, developing, maintaining and monitoring the identity, image and ownership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a product corporate entity. Among various intangibles such as goodwill, patents, copyrights,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brands etc., brands comprise an important item in that they greatly determine the corporate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of a firm.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3.10 Objectives of Corporate Branding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strong corporate branding strategy can add significant value in terms of helping the entire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corporation and the management team to implement the long-term vision, create unique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positions in the market place of the company and its brands, and not the least to unlock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leadership potential within the organization. Hence, a corporate branding strategy can enable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corporation to further leverage on its tangible and non-tangible assets leading to branding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excellence throughout the corporation.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The important objectives of corporate branding are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Corporate Identity: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Brands help companies in creating and maintaining an identity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them in the market place. This is chiefly facilitated by brand popularity and the eventual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customer loyalty attached to the brands.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TQM: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By building brand image, it is possible for a body corporate to adopt and practice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Total Quality Management (TQM). Brands help in building a lasting relationship between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brand owner and the brand user.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Customer Preference: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need for branding a product or service arises on account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perceived choice and preferences which are built up psychologically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customers. In fact, branding gives them the advantage of status fulfillment.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Market Segmentation: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Segmenting a market requires classification of markets into more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strategic areas on a homogeneous pattern for efficient operations to enable firms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effectively target consumers and to meet the competition. This segmenting of a market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facilitated through the built-up strong brand values.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Strong Market: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By building strong brands, firms can enlarge and strengthen their market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base. This would also facilitate programmes, designed to achieve maximum market share.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3.11 Corporate Brand Accounting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term brand accounting refers to “the practice of valuation and reporting of the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of a product or service in the financial statements of a corporate entity, the value of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being ascertained either as a result of revaluation in the case of home-grown brands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result of acquisition/ merger in the case of newly acquired brands.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Accounting is basically a measurement and communication system. Corporate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accounting can be defined as a process of identification, measurement and communication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and brand equity to permit informed judgment and decisions by the users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information.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3.12 Objectives of Brand Accounting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accounting for brands is motivated by the following reasons: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Real Economic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By showing brand value in the Balance Sheet of a firm,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objective and realistic assessment of the company’s real economic value could be made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possible. This would facilitate the ascertainment of correct Net Asset Value (NAV)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would be useful in times of business acquisitions and mergers.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Future Profitability: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 brand generated or purchased, could be very useful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ascertaining the future income making ability of companies. In fact, enormous sums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money spent on promoting and supporting brands would go to appreciate the value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firm. Companies which enjoy brand equity will have the market value of their share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enhanced. Brand equity refers to the value added to the equity of a firm by the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popularity and loyalty.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Preventing Predation: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By building and explicitly disclosing brands in financial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statements, companies could put up a powerful defense against potential predators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thereby ward off possible acquisition and take-over bids.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Leverage Benefits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By enhancing the NAVs through brand disclosure separately in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Balance sheet, it is possible for companies to resort to easy debt borrowings as this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causes an increase in NAV. In fact, the borrowing limits a firm enhances with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increase in NAV. This ultimately paves the way for sound capital structure and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improved gearing ratio.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5. Quality Decisions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Inclusion of brand values not only enhances NAV, ensure fair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the firm. This promotes quality managerial decision making.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may help managers in placing importance on brand promotion and strategic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positioning which hold the key for corporate marketing success.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Quality Accounting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Brand value inclusion enhances the quality of accounting practice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since the value added by corporate brands are considered significant in financial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statements. This could ultimately improve the financial accounting system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management control.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Social Obligation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Brand valuation and its disclosure would help managers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shareholders alike appreciate the significant role of brands in maintaining and enhancing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© The Institute of Chartered Accountants of India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9.35 Financial Reporting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market value of firms. This could help especially the shareholders in making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objective evaluation of companies (rating) before investing their money. This exercise,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way, helps firms fulfill their social obligations.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Other Benefits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Brand accounting provides a strong basis for self-evaluation of its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by corporate. This could help firms in making a perfect estimate of the ability to take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competitors. It not only helps in tackling competitors locally, but could be of much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greater advantage to the foreign joint ventures and collaborations.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3.13 Difficulties in Brand Accounting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Intangibles are not easily measurable and it poses severe challenges in valuation of brands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also. Some of the difficulties faced by the accountants in brand valuation are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Distinctiveness: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Brands need to be valued distinctively as different from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intangibles such as Goodwill etc. For instance, any attempt to commonly treat brand as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part of Goodwill as is done at present may create serious distortions in accounting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position. Besides, this would create handicaps in brand accounting. This is because,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cannot be treated like any other item such as patents and copyrights. In fact,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needs to be separately disclosed in the Balance sheet, because of its significant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contribution to corporate image and identity.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Disclosure: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 is always a problem of making disclosure of brand values in financial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statements. This is because, there is no standard accounting practice requiring statement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disclosure of brand values in a particular way.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Uncertainty: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problem that is associated with the brand, as an item of intangibles,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that its possible returns are uncertain, immeasurable and non-current in nature. Any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on such intangibles are usually either written off or treated as Deferred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Revenue Expenditure.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The Dilemma: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Another area of challenge posing brand accounting is whether to amortise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capitalise the value of brand. There is no question of amortising brand values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either the economic life of the brand cannot be determined in advance or its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depreciates over time.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 No Market: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prevailing practice is that the intangibles are not required to be revalued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some accounting standards on account of the non-existence of an active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secondary market for them. In fact, the need for brand accounting arises mainly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 of conditions warranted by acquisition and merger.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6. New Brands: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 related problem, in accounting for such intangibles as brands is that it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often difficult to determine whether a new one is being gradually substituted for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existing brand. This raises the issue as to how to account for it in subsequent years.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such case, the relevant question is: Should the original cost of brand be written-down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erodes? It may be difficult to determine whether a brand remains the same asset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overtime as it is subtly reshaped to meet new market opportunities.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Joint Costs: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contribution to the value of a brand is made not simply by investing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desirable product with a customer seductive name, but by building market share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skilful exploitation of the product in a whole host of ways of general efficiency with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business is conducted by expending money on a joint cost basis. It is very difficult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segregate and account for joint costs that are incurred and the cost of brand developed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result of general operations of the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3.14 Valuation of Brands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methods of brand valuation would depend on one or more of the following variables: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Exclusive earning power of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Product as a brand and hence, product life cycle.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Separating a brand from other less important value drivers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4. Cost of acquisition of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5. Expenses incurred on nurturing a home grown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6. Impact of other brands as new entrants to the market.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7. Intrinsic strength of the people and process handling the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8. Accuracy in projecting the super or extra earnings offered by a brand and rate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discounting such cash flows.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9. The cost of withdrawing or replacing the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10. Internationalisation of a brand and therefore, local earning power of a brand in various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countries or markets.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valuation of brands is discussed from the angle of (i) Acquired brands, and (ii) Self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generated brands.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of Acquired Brands: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 purchased brand is one, which is acquired from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existing concerns. The acquiring company may acquire only the brand name(s). The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acquired brands is given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Price paid for acquisition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On the other hand, a company may acquire an existing business concern along with its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brands. These are the cases of business mergers and amalgamations. The sum involved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these transactions provides an indication of the financial value of the brands. At the maximum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value is equal to the difference between the price and the value of the net assets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indicated on the acquired company’s balance sheet.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Purchase consideration - Net assets taken over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of Self-generated Brands: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Several approaches have been evolved over a period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time for determining the brand values. The important methods in valuation of self-generated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brands are discussed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Historical Cost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this approach, the valuation of a brand is determined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taking into account the actual expenses incurred in the creation, maintenance and growth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corporate brands. The value of the brand computed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Brand Development Cost + Brand Marketing and Distribution Cost +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Promotion Costs including advertising and other costs.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historical cost method is specifically applicable to home-grown brands for which various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costs like development costs, marketing costs, advertising and general communication costs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etc. are incurred. The sum total of all these costs would represent the value of brands.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the entire advertisement costs cannot be regarded as incurred for brand. Further,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several heavily advertised brands today show hardly any value or presence.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chief advantage of this model is that the various types of costs that are actually incurred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considered. This facilitates easy computation of brand values. However, it does not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explain the impact of brand value on the profitability of a firm.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Replacement Cost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this model, the brands are valued at the costs,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would be required to recreate the existing brands. The method is based on the assumption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that the existing brands can be recreated exactly by new brands. It is the opportunity cost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 made for the replacement of the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Replacement Brand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main disadvantage with this model is that this model gives an estimation of brand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but it is near impossible to replace the existing brands by new brands. Further, such values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only subjective ones.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Market Price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probable value that a company would get for sale of its brands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taken as the value of the brands under this model. Therefore, the brand value is given by: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Net Realisable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this value is only an assumed value because there exists no ready-made market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many brands. Further, brands are created or bought by corporate not for sale or resale.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payable by the purchaser depends upon the benefits expected from the purchase of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But the method determines the value from the seller’s point of view.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Current Cost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this approach, the current corporate brands are valued at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current value (current costs) to the Group, which is reviewed annually and is not subject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amortisation. This basis of valuation ignores any possible alternative use of brand, any possible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extension to the range of products currently marketed under a brand, any element of hope value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any possible increase in value of a brand due to either a special investment or a financial transaction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(e.g. licensing) which would leave the Group with different interest from the one being valued.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Potential Earning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Potential Earnings (PE) model is based on the estimated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potential earnings that would be generated by a brand and their capitalisation by using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appropriate discount rate, the volume of revenues raised by a brand in the market, determines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its value. Accordingly, the value of a brand at any one point of time is given by: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Total Market value of brand = Net Brand Revenue/Capitalisation Rate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Brand Revenues = (Brand units × Unit brand price) - (Brand units × Unit brand cost)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(Marketing cost + R &amp; D cost + Tax costs).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Though the model sounds objective, problem lies in ascertaining the actual marketing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incurred for I particular brand of a product. Moreover, it is difficult to select an appropriate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capitalisation rate.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Present Value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present value model, the value of a brand is the sum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total of present value of future estimated flow of brand revenues for the entire economic life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brand plus the residual value attached to the brand. This model is also called Discounted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Cash Flow model which has been wisely used by considering the year wise revenue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attributable to the brand over a period of 5, 8 or l0 years. The discounting rate is the weighted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average capital cost, this being increased where necessary to account the risks arising out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week brand. The residual value is estimated on the basis of a perpetual income, assuming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DCF model for evaluating brand values has got three sources of failure: (i) Anticipation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cash flow, (ii) Choice of period, and (iii) Discounting rate.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Sensitivity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this approach, the brand revenues are determined as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functional inflow of such market factors as level of awareness of brand (AB), level of customer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influence P) and level of brand autonomy (BA) in the market, all these factors in the first place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predominating the sales revenues and then the brand revenues or the brand value. In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words, sensitivity of each of the above forces determines the brand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(Brand units sold x Unit Brand price) x AB x BI x BA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(-)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(BDC + BMDC + BPC)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AB, BI and BA are sensitivity index of brand values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BDC = Brand Development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BMD = Brand Marketing and Distribution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BPC = Brand Promotion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demerit of this model is that it gives more importance to subjective variables in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estimation of brand value and this renders the whole exercise less reliable.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Life Cycle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this approach, the brand value is indicated by means of relating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dimensions to the brand strength. This model is applicable to home-grown brands,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the brands are generated, nurtured and developed throughout their life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resembles a product life cycle. The model is so called because the various brand dimensions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behave in a way over a period of time thus forming the brand value, to its life. This results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formation of S-curve. The model merely gives diagrammatic representation of formation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behaviour of brand strength. The various dimension assumed in this approach are difficult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be quantified. The figure depicts the life cycle model of corporate brand strength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Incremental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this approach, the value of a brand is measured in terms o|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incremental benefits accruing to a firm on account of additions made to the brand value as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result of acquisition or revaluation of brands. The brand value is computed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Brand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= Total expected benefits after acquiring or revaluing brands – Total benefits of brands owned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Super Profits Model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the most commonly used method for brand valuation.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simple formula of valuation under this method is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Discounting Factor x (Total profit of an enterprise in ‘n’ years x Profit of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enterprise without the brand in ‘n’ years)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disadvantages in this method are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How many years (‘n’) profits to be considered?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What should be the discounting rate?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How do we decide the profit of an enterprise without the brand?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Market Oriented Approach –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method is much outward looking and emphasises on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forces and competition, to arrive at a brand’s value. The method requires very good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understanding of the market, new entrants, exit of old competitors, market expansion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shrinkage and impact of other macro-level variables on the market. The valuation process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demands due amount of conservatism in projecting the market-size and the company’s share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in the market.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Discounting Factor × Company’s profitability ratio × (Cumulative market’s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size in next ten years - Cumulative total of market share enjoyed by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branded and non-branded products in next 10 years)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advantage of this method is, it looks at macro aspects governing the brand’s growth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shrinkage. It also takes the cognizance of non-branded products and their threat to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company’s brand. Company’s profitability ratio and the accounting factor are a matter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strategic benchmarking.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Whole Organisation as a brand: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Normally one cannot identify a product or process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program as an exclusive brand. All the value drivers bring together and make the enterprise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big integrated brand, the premium enjoyed by such enterprise becomes the value of the brand.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Intrinsic value of an enterprise - Net asset value of the assets of an enterprise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method is useful under the following circumstances: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The buyer acquires the whole of the enterprise.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A going concern values itself and exhibits such premium enjoyed by it, in its Balance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Sheet.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One company becomes the brand equity or brand name for whole of the group.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4. Valuation of an enterprise as a brand is to be used as a base for computing the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each value driver in the value chain of the enterprise.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method is a very accurate choice of performance indicators and their weight ages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together decide the intrinsic value of the enterprise.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Which brand valuation method to use?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generally best to value brands using all appropriate brand valuation methods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synthesise the results to arrive at a conclusion.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3.15 Human Resources as a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Defining or recognising human resources as a brand could be a very complex process.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leading value drivers in an organisation could effectively be the brand. These value drivers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may be the top executives or divisional heads. They could be from the most sensitive division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 organisation. Such sensitive division may also be the brand for the whole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organisation. For example, many CEOs of most profitable corporations who enjoy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maximum brand value in the market.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valuation of entrepreneurial employees goes parallel with the intrinsic valuation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enterprise, for an obvious reason that most of the value addition is done by these employees.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approaches to valuation may be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(a) Cost Approach: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total cost incurred on developing these key employees may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capitalised as an ‘asset’ and shown in the Balance sheet with yearly alternations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 of recurring development costs incurred further.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(b) Compensation Approach: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Discounted value of the total future compensation payable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key employees for their remaining tenure with the organisation may be the ultimate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valuation. The main drawback of this approach is that employees of a high profile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organisation may be unnecessarily valued at a much higher price. Hence, it may not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genuine representation of the employees brand-equity enjoyed by the organisation.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(c) Intrinsic Approach: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total discounted value of future compensation payable is further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increased (or decreased) by the ‘performance index’ of the enterprise. This performance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index explains the overall intrinsic value of an enterprise’s potentials.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(d) Remainder Approach: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approach would be very notional and subjective, as 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depends upon, the computation of ‘non-branded employees’ in an organization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Brand value = Discounting Factor </w:t>
      </w: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×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(Total profits of the organisation in next 10 years -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Profit of the organisation without the branded employees in next 10 years)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Assuming that the branded employees are not there and then notionally computing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‘non-branded employees’ performance’ would require accurate benchmarking. Treating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key employees as brands and valuing them, has some good advantages: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Entrepreneurial wages can be determined, based on ‘brand value’.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Strategy of taking over an enterprise with branded employees can be better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handled, if such valuation is done.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Empowerment for growth and diversification becomes easy, when different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benchmarks are available on the valuation of the employees to be empowered.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4. Branded employees and their valuation make the enterprise’s Balance sheet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distinctive strong and much more transparent.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5. Products, processes and programmes can be distinguished from the important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driven employees, valuation becomes easy. Exclusively of the products and processes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the employees becomes clear, when the branding of employees is done.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(e) Value Chain Approach: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outsourcing approach can be used considerably to find out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cost and contribution associated with every value driver or factor of production.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sum total of such contributions, if deducted from the total contribution achieved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organisation should give the brand value of the organisation. The surplus offered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for ten years may be discounted at rate applicable to average market conditions.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3.16 Corporate Brand Strength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brand valuation models lay emphasis on methods of ascertaining the ‘Brand Strength’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product or service of a corporate entity, which is defined as the sum total of all benefits flowing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different dimensions of a brand such as quality of market leadership (ML) of the brand,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relative stability* of market (SM) enjoyed by the brand, the extent of market share (MS)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brand, the levels oi’ international acceptance (IA) of the brand, ability of the brand to meet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changing modern marketing trends (MT), the extent of strategic support (SS) provided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to the corporate’s survival and growth, competitive strength (CS) offered by the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above all the legal and social brand protection (BP). The composition of corporate brand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strength is shown in the following figure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Thus, the brand value/strength can be stated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Brand value = (ML + MS + SM + IA + MT + SS + CS + BP)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4 : Valuation of Liabilities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 Introduction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Proper valuation of all assets and liabilities is required to ensure true and fair financial position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 business entity. In other words, all matters which affect the financial position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has to be disclosed. Under- or over-valuation of liabilities may not only affect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operating results and financial position of the current period but will also affect theses for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next accounting period The present unit deals with different principles involved in the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different types of liabilities.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 Base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different bases of valuation of liabilities are depicted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(a)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Historical cost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 Liabilities are recorded at the amount of proceeds received in exchange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the obligation, or in some circumstances (for example, income taxes), at the amounts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of cash or cash equivalents expected to be paid to satisfy the liability in the normal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course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(b)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Current cost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 Liabilities are carried at the undiscounted amount of cash or cash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equivalents that would be required to settle the obligation currently.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(c)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Realisable (settlement) value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 Liabilities are carried at their settlement values, that is,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undiscounted amounts of cash or cash equivalents expected to be required to settle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liabilities in the normal course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(d)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Present value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 Liabilities are carried at the present value of the future net cash outflows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that are expected to be required to settle the liabilities in the normal course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(Framework, Issued 2000)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4.3 Carrying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liability items of the balance sheet are generally carried at the settlement values. However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shares and debentures if the book value is measured including the premium or loss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issue, that comprehensive book value should match with the historical cost value. For certain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items like income received in advance, liability for tax the historical cost basis is generally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applicable. In such cases the historical cost and settlement value should be similar. Liabilities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may be carried at the present value in case of finance lease.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4.4 Leases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case of a finance lease, the lessee should recognize a liability equal to the fair value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leased asset at the inception of the lease.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fair value of the leased asset exceeds the present value of the minimum lease payments from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standpoint of the lessee, the amount recorded as an asset and a liability should be the present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the minimum lease payments from the standpoint of the lessee. In calculating the present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the minimum lease payments the discount rate is the interest rate implicit in the lease, if this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practicable to determine; if not, the lessee’s incremental borrowing rate should be used. (AS 19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Para 11)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4.5 Provisions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regard provision, the valuation is based on settlement value and not on present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29 states in para 35 that the amount recognised as a provision should be the best estimate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 expenditure required to settle the present obligation at the balance sheet date.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amount of a provision should not be discounted to its present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5 : Valuation of Shares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 Introduction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considerations governing share valuation are varied, intricate and numerous of which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some are accounting and others non-accounting; some are objective, others are subjective.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result, very often accountants fail to come to agreement on the valuation to be placed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shares. Valuation calls for judicious assessment of the rights, advantages, interests,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expectations, hazards and difficulties of the parties involved in it, having conflicting interests.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purpose of valuation is known, the valuer should arrive at the same value whether he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appointed by the seller or the buyer.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 Purposes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Purposes of share valuation can be given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Assessments under the Wealth Tax Act.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Purchase of a block of shares which may or may not give the holder thereof a controlling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interest in the company.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Purchase of shares by employees of the company where the retention of such shares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limited to the period of their employment.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Formulation of schemes of amalgamation, absorption, etc.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(v) Acquisition of interest of dissenting shareholders under a scheme of reconstruction.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(vi) Compensating shareholders, on the acquisition of their shares, by the Government under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scheme of nationalization.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(vii) Conversion of shares, say, preference into equity shares.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(viii) Advancing a loan on the security of shares.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(ix) Resolving a deadlock in the management of a private limited company on the basis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controlling block of shares given to either of the parties.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 Relevance of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by an expert is generally called for when parties involved in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transaction/deal/scheme, etc. fail to arrive at a mutually acceptable value or agreement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when the Articles of Association etc. provide for valuation by experts. For transactions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concerning relatively small blocks of shares which are quoted on the Inventory exchange,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generally the ruling Inventory exchange price (average price) provides the basis. But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valuation, by a valuer becomes necessary when: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shares are not quoted;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(ii) shares relate to private limited companies;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the court so directs;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Articles of Association or relevant agreements so provide;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(v) a large block of shares is under transfer;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(vi) Statutes so require (like Wealth Tax Act, Income Tax Act and FEMA Regulations).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 Limitation of Stock Exchange Price as a Basis for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rough classification of buyers at the stock exchange may be made as: (a) informed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analytical investors; (b) informed speculators; and (c) the un-informed. Similarly, a rough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classification of sellers is: (a) informed; and (b) those with an urgent need to sell. It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sufficient to say that in a stock exchange numerous people collect-some to deal, some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watch and some to rig. Consequently, depending on the motivation they react and the result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such reactions come out as the market price, which is partly an outcome of reasoned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investments or sales policy, partly embodying the effect of speculative motives.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Factors: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Two factors stand out to be basically important: assets employed and the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earned; mostly both are considered. The following has general acceptance: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For a company destined to be liquidated, assets will constitute the basis for valuing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of the company.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Where assets play a relatively unimportant role, for example in the case of professional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practice of architects and engineering consultants, valuation may depend wholly on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earning capacity.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Earning power and assets both may be considered in valuation of the shares of a going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concern, earning power playing a major role while assets are considered only to indicate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safety margin i.e. asset backing.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 Methods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Principally two basic methods are used for share valuation; one on the basis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of net assets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the other on the basis of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earning capacity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or yield (which, nevertheless, must take into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consideration net assets used).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5.5.1 Net Asset Basis: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According to this method, value of equity share is determined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Number of equity shares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assets available to equity shareholders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following important aspects are to be considered while arriving at the net assets available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the equity shareholders: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(i) Value of tangible fixed assets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Tangible fixed assets like plant, machinery, building, land,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furniture, etc. should be taken at their current cost. Current cost implies current entry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price, i.e., the price to be paid by the enterprise if it wants to acquire such assets at their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present locations and conditions.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(ii) Value of intangibles: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Intangibles like goodwill, patents and know-how should also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taken at their current cost. Inherent goodwill is not shown in the books of accounts.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 based valuation of share, valuation of goodwill is essential and valuation should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made following any of the methods (depending upon the circumstances) discussed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Unit 3. If purchased goodwill appears in the books of account it should be eliminated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new valuation should be taken into consideration.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(iii) Investments: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and securities which are quoted in the stock exchange and traded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on a regular basis, market price of them should be used as current value of investments.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other investments book value may be taken after adjustments for known loss or gain.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(iv) Inventories: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Inventory of finished goods may be taken at the market price. But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Inventories like raw material, stores and work-in-progress should be taken at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following conservative approach. Due allowance should be made for any obsolete,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unusable or unmarketable Inventories held by the company.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(v) Trade receivables: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Appropriate allowance should be made for bad and doubtful debts.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(vi) Development expenses: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These arise (i) in the case of a new company, when it is in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process of executing its project and (ii) in the case of an old company, when either there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an expansion of the existing production lines or diversifications with a view to entering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new lines.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(vii) Miscellaneous expenditure and losses: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All fictitious assets appearing under this head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should not be taken into consideration.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(viii) Unrecorded assets and liabilities: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there is any unrecorded asset which can be realised,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should be considered. In the same way, all unrecorded liabilities should also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provided for.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the value of assets arrived at as per the criteria discussed above the liabilities 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deducted to arrive at net assets. These liabilities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All short term and long term liabilities including outstanding and accrued interest;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Tax provisions;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All liabilities not provided for in the account;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All prior period adjustments which would reduce profit of the earlier years net of items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which would increase profit;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Preference share capital including arrear of dividends and proposed preference dividend.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objective is to determine ex-dividend value of equity shares, proposed equity dividend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also to be deducted.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5.5.2 Yield Basis: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Yield based valuation may take the form of valuation based on rate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return. The rate of return may imply rate of earning or rate of dividend. If a block of shares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sufficiently large, so as to warrant virtual control over the company the rate of earning should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the basis; for small blocks the rate of dividend basis will be appropriate. It is necessary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determine (i) the (after tax) maintainable profit or dividend for the company in the foreseeable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future, and (ii) the normal rate of yield or earning of dividend, as the case may be, for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company.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Stages for yield-based 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Broadly, the following steps are envisaged in a yield based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considering the rate of return: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Determination of future maintainable profit;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(ii) Ascertaining the normal rate of return;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Finding out the capitalisation factor or the multiplier;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Multiplying the future maintainable profit, by the multiplier;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(v) Dividing the results obtained in (iv) by the number of shares.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5.5.3 Determination of the normal rate of return and capitalisation factor: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obviously has tremendous bearing on the ultimate result but, unfortunately, it is subjective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therefore, valuers differ more widely in this area than in any other in the whole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process.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general rule, the nature of investment would decide the rate of return. Companies,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 in which is more risky, would call for a higher rate of return and consequently they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will have lower capitalisation factor and lower valuation than companies with assured profits.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investment in government securities, the risk is least and consequently, the investor would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content with a very low rate of return.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5.5.4 Adjustment necessary for the determination of future maintainable profit </w:t>
      </w:r>
      <w:r w:rsidRPr="00D171D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steps necessary to arrive at the future maintainable profits of a company are: (a)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calculation of past average taxed earnings, (b) projection of the future maintainable taxed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profits, and (c) adjustment of preferred rights.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(a) Calculation of past average earnings: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 order to calculate the past average earnings,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necessary to decide upon the number of years whose results should be taken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averaging. Whether a 3-yearly, 5- yearly or longer average would reflect the correct future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earnings of a company depend upon the nature of concerned industry. Select the years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adjust their profits to make them acceptable for averaging.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following are some items which generally require adjustment in arriving at the average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past earnings: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Elimination of material non-recurring items such as loss of exceptional nature through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strikes, fires, floods and theft, etc., profit and loss of any isolated transaction not being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part of the business of the company, lump-sum compensation or retiring allowances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in legal actions, abnormal repair charges in a particular year, etc.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Elimination of income and profits and losses from non-trading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Elimination of any capital profit or loss or receipt or expense included in the profit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loss account.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Adjustment for any interest, remuneration, commission, etc., foregone or overcharged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directors and any other managerial personnel.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(v) Adjustment for any matters suggested by notes, appended to the accounts, or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qualification in the auditor’s report such as provisions for taxation and gratuities, bad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debts, under or over provision for depreciation, inconsistency in the valuation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Inventories, etc.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(vi)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Taxation: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tax rates may be such as were ruling for the respective years or the latest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ruling rate may be deducted from the average profit. However, the consensus of opinion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for adjusting tax payable rather than tax paid because so many short-term reliefs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tax holidays might have temporarily reduced the effective tax burden.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(vii)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Depreciation: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valuer may adopt book depreciation provided he is satisfied that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rate was realistic and the method was suitable for the nature of the company and they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were consistently applied from year to year.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Where the past profits of a company are widely fluctuating from year to year, the average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fails to aid future projection. In such cases, a study of the whole history of the company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earnings of a fairly long period may be necessary.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If the profits of a company do not show a regular trend upward or downward, the average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 cycle can usefully be employed for projection of future earnings.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In some companies, profits may record a distinct rising or falling trend, from year to year;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these circumstances, a simple average fails to consider the significant factor, namely trend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earning. The share of a company which records a clear upward trend of past profits would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Projection of future maintainable taxed profits: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Projection is more a matter of intelligent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guess work since it is essentially an estimation of what will happen in the risky and uncertain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future. The average profit earned by a company in the past could be normally taken as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average profit that would be maintainable by it in the future, if the future is considered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basically as a continuation of the past. If future performance of the company is viewed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departing significantly from the past, then appropriate adjustment will be called for before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accepting the past average profit as the future maintainable profit of the company. The factors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requiring consideration may be as stated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Discontinuance of a part of the business;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Under-utilisation of installed capacity;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Expansion programmes;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Major change in the policy of the company;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(v) Adjustment for rehabilitation and replacement.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5.5.3 Factors having a bearing on 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 addition to what has already been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stated, consideration of the following factors is also necessary in a valuation: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Nature of industry, its history and risks to which it is subject;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Prospects of the industry in the future;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The company’s history, its past performance and its record of past dividends;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(d) The basis of valuation of assets of the company and their value;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(e) The ratio of liabilities to capital;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(f) The nature of management and chance for its continuation;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(g) Capital structure or gearing;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(h) Size, location and reputation of the company’s products;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Incidence of taxation;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(j) The number of shareholders;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(k) Yield on shares of companies engaged in the same industry, which are listed on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stock exchanges;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(l) Composition of purchasers of the products of the company;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(m) Size of the block of shares offered for sale since, for large blocks, very few buyers would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available and that has a depressing effect on the valuation. Question of control,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may become important when large blocks are involved.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Special Factors: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equity shares must take note of special features in the company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in the particular task. These are briefly stated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(a) Importance of the size of the block of shares: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the identical shares of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 may vary quite significantly at the same point of time on a consideration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(b) Restricted transferability: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Along with principal consideration of yield and safety of capital,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another important factor is easy exchangeability or liquidity. Shares of reputed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companies generally enjoy the advantage of easy marketability which is of great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(c) Dividends and 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Generally, companies paying dividends at steady rates enjoy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greater popularity and the prices of their shares are high while shares of companies with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unstable dividends do not enjoy confidence of the investing public as to returns they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expect to get and, consequently, they suffer in valuation.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(d) Bonus and Right Issue: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values have been noticed to go up when bonus or right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issues are announced, since they indicate an immediate prospect of gain to the holder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although in the ultimate analysis, it is doubtful whether really these can alter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valuation. Bonus issues are made out of the accumulated reserves in the employment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the business.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5.5.4 Mean between asset and yield based 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is, in fact, no valuation, but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compromise formula for bringing the parties to an agreement. This presents averaging two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results obtained on quite different basis. It is argued that average of book value and yield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based value incorporates the advantages of both the methods. That is why such average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called the fair value of share.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5.6 Statutory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shares may be necessary under the provision of Wealth tax Act, Companies Act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Income-tax Act. Excepting the Companies where valuation may be called for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amalgamation, and such other purposes and the Income-tax Act for capital gains the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enactments, as mentioned above, have laid down rules for valuation of shares. The rules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generally imply acceptance of open market price (i.e., Stock exchange price) for quoted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and asset based valuation for unquoted equity shares and average of yield and asset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methods in valuing shares of investment companies. 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5.7 Valuation of Preference Shares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valuation of preference shares the following factors are generally considered: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Risk free rate plus small risk premium (i.e. market expectation rate).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Ability of the company to pay dividend on a regular basis.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Ability of the company to redeem preference share capital.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5.8 Miscellaneous Problems for Practice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6 : Valuation of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 Introduction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valuation is a process and a set of procedures used to estimate the economic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an owner’s interest in a business. Valuation is used by financial market participants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to determine the price they are willing to pay or receive to consummate a sale of a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addition to estimating the selling price of a business, the same valuation tools are often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used by business appraisers to resolve disputes related to estate and gift taxation, divorce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litigation, allocate business purchase price among business assets, establish a formula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estimating the value of partners' ownership interest for buy-sell agreements, and many other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and legal purposes.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6.2 Need for Valuation of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following represent the need for business valuation: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(i)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Merger and Take-over: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Companies in merger need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valuation of business as a going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concern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to settle the purchase consideration. In case of take-over also the acquirer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needs the information about total value of the business such that he can determine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the proportion which he intends to buy.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(ii)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Sale of Business: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For selling the whole business or any division of it, both the seller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buyer want to know the value of business to fix up the bargaining limit.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(iii)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Liquidation: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 case of liquidation, the shareholders want to know the value of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the liquidator to understand how much they would get by liquidation.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6.3 Valuation Approaches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Two alternative approaches are available for business valuation: (i) going concern and (ii)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liquidation. Under the first approach, it is important to understand what benefit the business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able to generate in future out of its existing Inventory of assets although value of existing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is not ignored by the accountants. But in liquidation approach, the emphasis is what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can be fetched by selling the assets either on piecemeal basis or taking as a whole.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6.4 Valuation Methods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following methods are used for business valuation taking it as a going concern: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Historical cost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Current cost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Economic valuation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Asset valuation.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piecemeal sale of the business, only ‘net realisable value’ basis is appropriate.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Historical cost valuation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It is also called book value method. All assets are taken 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their respective historical cost. Value of goodwill is ascertained and added to such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historical cost of assets.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Historical cost value of business = Historical cost of all assets + Value of goodwill.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Current cost valuation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Current cost of assets are taken for this purpose instead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historical cost. Current cost of various assets can be ascertained as follows: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fixed Assets: Price to be paid to replace such assets at their present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condition. If replacement price of the same type of tangible assets is not available,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then replacement price of the next best substitute may be taken.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Investments: Quoted investments are valued at current market price. Unquoted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 are taken at cost unless the available information is sufficient 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determine their current market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Inventory: Current market value of the Inventory-in-hand is taken up.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Trade receivables: At their net collection amount.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Intangibles: Trademarks, Patents, Copyright, etc. are valued at current acquisition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price less the proportionate value already expired.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♦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Economic valuation: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this method value of the business is given by the sum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discounted value of future earnings or cash flows.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(i) Capitalisation of Future Maintainable Profit: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business as a going concern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dependent on its future earnings. By earning we may mean ‘earnings before interest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but after tax’.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Business = Future Maintainable Profit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Capitalisation rate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case of listed company inverse of the price-earning ratio may be used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determining capitalisation rate. For example, if P/E ratio is 12, Capitalisation rate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becomes 8.33%, i.e. 100/12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(ii) Present value of future earnings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Under this approach,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(iii) Present value of future cash flows: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Frequently in valuation model cash flows from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operations are used instead of earnings. Under this approach value of business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given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Vo = Value of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, C2, Cn etc. are cash flows from operations at different point of time.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k = Discount rate.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6.5 Book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NAV (book value) / break up value of business share are computed as below: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When the calculation starts from the liability side: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Paid up value of equity and preference shares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Add: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Reserves(excluding reserves not created out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Revenue profit or not realized in cash)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Less: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Miscellaneous expenditure not written off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Accumulated losses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Arrears of depreciation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Contingent liabilities ******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Asset Value of the business (A)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When the calculation starts from the asset side the balance sheet values are considered: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fixed assets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 assets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Trade investments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Non-trade investments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current assets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Less : Secured and unsecured loans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Unrealised reserves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Contingent liabilities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Arrears of depreciation ******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Asset Value of the business (A)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NAV of equity is NAV of business less preference share capital.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6.6 Fair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NAV on the basis of fair value of assets and liabilities is computed in the same way as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computed on the basis of book value except that the fair values of assets and liabilities 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considered instead of balance sheet values. The implication of fair value also varies with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objective of valuation, whether the objective is to find the going concern value or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liquidation value. The methods of computation are shown in the following table: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Going concern basis Liquidation basis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Tangible fixed assets Current cost NRV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Intangible assets Cost NRV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Trade investments Cost NRV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Non-trade investment Market value if quoted,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otherwise book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Finished goods Market value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WIP Cost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Raw Materials Cost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Trade receivables NRV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Other assets Cost/book value NRV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Fictitious assets NIL NIL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Less: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Secured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unsecured loans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Actual amount payable Actual amount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payable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Other liabilities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(Including current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liabilities)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Actual amount payable Actual amount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payable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Contingent liabilities Actual amount payable Actual amount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payable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Asset Value of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(A)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Preference share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 (B)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Book value Book value 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Asset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equity (A - B)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******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Here cost means historical cost based value and book value means balance sheet value. NRV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means Net Realisable Value which is market value less further costs to be incurred including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of disposal.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6.7 Earning Based Valuation of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Earning based valuation of business = Earning capacity value per share X number of equity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+ Preference share capital + Debt capital.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(Book values of preference capital and debt capital should be taken)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6.8 Market Value Model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simply the aggregate of the market capitalization and market value of preference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 and debt capital. Market capitalization means market value of equity multiplied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number of outstanding share. The quoted price of the stock exchanges provides the market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of equity at any moment.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When valuation is done in the field of financial management, present value of future net cash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flows is generally taken as the valuation basis. Based on going concern assumption the cash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flows are assumed to generate for infinite time in future and the value of the firm is calculated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by finding the present value of future cash flows. The discounting rate applied to find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present value is the weighted average cost of capital to the firm (cost of equity in certain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cases).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6.9 Valuation of Investments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Part I of revised Schedule VI</w:t>
      </w: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∗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to the Companies Act requires classification of investments into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trade investments and other investments and further to be classified as: 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Investments in Property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Investments in Equity instruments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Investments in Preference shares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(d) Investments in Government or trust securities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(e) Investments in Debentures or Bonds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(f) Investments in Mutual funds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(g) Investments in Partnership firms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(h) Others (specifying nature)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Disclosure requirement of Schedule III to the Companies Act, 2013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Under item (2) above, investments in shares, debentures or bonds of subsidiary companies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should be separately stated.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respect of all investments in shares, shares fully paid up and partly paid up and different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classes of shares should be distinguished and disclosed separately.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nature of investments should be disclosed and where the investments are earmarked,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fund which such investments represent should be stated.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each case, the mode of valuation, e.g., cost or market value should be stated.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aggregate amount of a company’s quoted investments together with the market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thereof and the aggregate amount of a company’s unquoted investments should be shown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separately.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statement of investments is to be annexed to the balance sheet showing: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trade investments and non-trade investments of the company separately;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names of the bodies corporate (including separately the names of bodies corporate under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same management) in whose shares and debentures investments have been made.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6.10 Valuation of Current Assets, Loans and Advances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conservatism principle is applied in valuation of current assets, loans and advances. By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principle, lower of the cost or market value is preferred. This means if the realisable value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these assets is lower than cost, such value is preferred. In other words, all possible losses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accounted for but no estimated profit is taken until it is realised. So in case of current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like Trade receivables, loans and advances, adequate provision is necessary for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doubtful debts. Here cost means current dues from Trade receivables or amount of loans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advances given.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Rational for using historical cost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: Inventories are held for deriving revenue directly or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indirectly from their sale or use.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historical cost accounting system ‘cost’ means acquisition cost. Although the value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inventories is more than acquisition cost, by following conservative path, no profit is taken until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realised.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Techniques of determining historical cost: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Several formulae used to arrive at inventory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costs are: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First in first out (FIFO), (b) Average cost, (c) Last in first out (LIFO), (d) Base Inventory,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(e) Specific identification, (f) Standard cost, (g) Adjusted selling price and (h) Latest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purchase price.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Of these FIFO, LIFO, Base Inventory and specific identification formulae are based on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costs which have been incurred by the enterprise at one time or another.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However, as per AS 2 (Revised) the cost of inventories should be assigned by using only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first-in-first-out or weighted average cost formula where the specific identification of cost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inventories is not possible.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of inventories at net realisable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cost of inventories is higher than net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realisable value, the inventories should be valued at lower than cost. Such circumstances may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occur due to decline in selling price or obsolescence of the inventory items. Moreover, in some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cases inventory piling up may be of high is not possible to be sold within the normal turnover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period. That apart there may be risk of physical deterioration of inventory items.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Sometimes by-product cost cannot be determined separately. In such circumstances byproducts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valued at their net realisable value.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Inclusion of overheads in Inventory Cost: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Production overheads are part of the inventory cost.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Since as per AS 2 (Revised) absorption costing method is followed, fixed as well as variable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production overheads become part of inventory cost. Fixed production overheads are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absorbed on the basis of normal capacity of the production facilities.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Comparison of cost and net realisable value: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Comparison of historical cost and net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realisable value should be made for each item or a group of items separately. Comparison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aggregate values of dissimilar items may lead to setting off loss against unrealised profit.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Asset valuation method: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It may be argued that if a business is acquiring or retaining 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asset, the value of that asset to the business must, in the case of acquisition of the asset,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greater than the cost of that asset and, in the case of retention of the asset, be greater than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net realisable value of the asset. If, therefore, all the assets of the business are valued 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their net realisable value, the aggregate will be clearly less than value of the business as a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whole. It gives the lower bound to the range of values based on the asset valuation approach.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upper bound of the range of assets will be the sum of the current costs of the company’s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so long as it is recognised that the assets include intangibles such as goodwill.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Thus under asset valuation approach, one can get lower bound of the business value using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net realisable value of the assets and the upper bound by the current costs of the assets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including goodwill.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Valuation of business for amalgamation with another: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valuation of business which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to be amalgamated with another business is a more complex process because it cannot be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made in isolation. From the point of view of the potential purchaser, the maximum price that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he will be prepared to pay is the difference between the value of the combined business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value of his existing business.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amalgamation gives rise to positive synergy, the value of the amalgamated business will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greater than the sum of the values of the individual business taken in isolation.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purchaser will usually not only have to consider the tangible assets, which can be valued with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relative ease, but also the intangible assets which may be particularly influenced by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synergical effect of the amalgamation.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6.11 Value of Control of the Business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main difference between the value of a business compared with a minority holding of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shares is the value of voting control. The value of control is the present value of the change in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cash flows which will be realised from exercising control. The main obvious reason for this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higher valuation is that the controlling interest enables the owner of that interest to arrange the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affairs of the business in a way that best suits his own circumstances. If a company is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efficiently managed at present, the value of control may be very low. If however, it is thought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that the company is inefficiently managed, then, obtaining control may enable operations and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financing to be changed thereby substantially increasing the present value of cash flows</w:t>
      </w:r>
    </w:p>
    <w:p w:rsidR="00C816FF" w:rsidRPr="00D171DC" w:rsidRDefault="00C816FF" w:rsidP="00C816F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generated by a firm.</w:t>
      </w:r>
    </w:p>
    <w:p w:rsidR="00C816FF" w:rsidRPr="00D171DC" w:rsidRDefault="00C816FF" w:rsidP="00C816FF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816FF" w:rsidRPr="00D171DC" w:rsidRDefault="00C816FF" w:rsidP="00C816FF">
      <w:pPr>
        <w:rPr>
          <w:rFonts w:ascii="Times New Roman" w:hAnsi="Times New Roman" w:cs="Times New Roman"/>
          <w:sz w:val="24"/>
          <w:szCs w:val="24"/>
        </w:rPr>
      </w:pPr>
    </w:p>
    <w:p w:rsidR="00C816FF" w:rsidRPr="00D171DC" w:rsidRDefault="00C816FF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97296" w:rsidRPr="00D171DC" w:rsidRDefault="00C97296" w:rsidP="00C9729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10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Developments in Financial Reporting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1: Value Added Statement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 Historical Background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concept of value added is considerably old. It originated in the U.S. Treasury in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18th Century and periodically accountants have deliberated upon whether the concept should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incorporated in financial accounting practice. But actually, the value added statement has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come to be seen with greater frequency in Europe and more particularly in Britain. 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 Definitions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1.2.1 Value Added (VA):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VA is the wealth a reporting entity has been able to create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through the collective effort of capital, management and employees. In economic terms, value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added is the market price of the output of an enterprise less the price of the goods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services acquired by transfer from other firms. VA can provide a useful measure in gauging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performance and activity of the reporting entity.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1.2.2 Gross Value Added (GVA):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GVA is arrived at by deducting from sales revenue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of all materials and services which were brought in from outside suppliers. We know that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retained profit of a company for a given accounting year is derived as below: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 = S – B – Dep. – W – I – T – Div (1)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R = Retained profit, S = Sales revenue, B = Bought in cost of materials and services,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 = annual depreciation charge, W = Annual wage cost, I = Interest payable for the year,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 = Annual corporate tax and Div = Total dividend payable for the year. Rearranging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equation (1) we get GVA as below: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 – B = R + Dep. + W + I + T + Div (2)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Each side of equation (2) represents GVA. However, this is a very simple definition of GVA.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practice GVA includes many other things.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Besides sales revenue, any direct income, investment income and extraordinary incomes 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expenses are also included in calculation of GVA. Including these items in the above equation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No. 2, we get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(S + Di) – B + Inv + EI = R + Dep. + W + T + I + Div. ... (3)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Di = Direct incomes, Inv = Investment incomes, EI = Extraordinary items.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above equation can be shown by way of the following statement.</w:t>
      </w:r>
    </w:p>
    <w:p w:rsidR="00C52D7B" w:rsidRPr="00D171DC" w:rsidRDefault="00976CA3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5543550" cy="329355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32935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1.2.3 Net Value Added (NVA):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NVA can be defined as GVA less depreciation. Rearranging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equation (1) we can get NVA as below: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 – B – Dep = R + W + I + T + Div.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 Reporting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significant experience regarding the publication of the value added statement is represented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by the U.K. In 1975, the Accounting Standard Steering Committee (ASSC) published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Corporate Report containing the suggestions for British companies to present the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statement in addition to the traditional profit and loss account.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‘Corporate Report’ of the U.K. advised the British companies to report Gross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(GVA). The ‘Report’ did not consider the possibility of the alternative Net Value Added (NVA).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a result the majority of British companies prefer to set forth their VA statement as a report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on GVA, so that depreciation is an application of VA rather than a cost to be deducted 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calculating VA. In India also GVA is more popular among reporting companies than NVA.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reasons for reporting GVA are as follows: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GVA can be derived more objectively than NVA. This is because depreciation is more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prone to subjective judgement than are bought-in costs.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GVA format involves reporting depreciation along with retained profit. The resultant subtotal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usefully shows the portion of the year’s VA which has become available for reinvestment.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(c) The practice of reporting GVA would lead to a closer correspondence between VA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national income figures. This is because economists generally prefer gross measures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national income to net one.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there are also valid reasons for reporting NVA. They are: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Wealth Creation (i.e. VA) will be overstated if no allowance is made for the wearing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out or loss of value of fixed assets which occurs as new assets are created.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NVA is a firmer base for calculating productivity bonus than is GVA. The productivity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a company may increase because of additional investments in modernisation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plant and machinery. Consequently, the value added component may improve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significantly. The employees of the company will naturally claim and be given some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 of additional VA as productivity bonus. But if the share is based on GVA then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 recognition is given to the need for an increased depreciation charge.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The concept of matching demands that depreciation be deducted along with boughtin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costs to derive NVA. GVA is inconsistent, for costs would be charged under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bought-in heading if the item has a life of less than or one year. But if the item has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longer life it would be treated as a depreciable fixed asset and its cost would never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appear as a charge while arriving at GVA.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From the above discourse it can be said that it is better to report on NVA rather than on GVA.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1.4 Necessity of Preparing VA Statements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debate on the role of value added among accounting measurements has received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attention in the last fifty years, with a particular emphasis in the 1970’s and 1980’s.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analysis of value added can be classified in at least three fields of research: management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control (internally oriented), financial reporting (externally oriented), and social reporting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(externally oriented).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various advantages of the VA statement are as follows: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Reporting on VA improves the attitude of employees towards their employing companies.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because the VA statement reflects a broader view of the company’s objectives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responsibilities.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VA statement makes it easier for the company to introduce a productivity linked bonus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scheme for employees based on VA. The employees may be given productivity bonus 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basis of VA/Payroll ratio.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VA-based ratios (e.g. VA/Payroll, Taxation/VA, VA/Sales etc.) are useful diagnostic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predictive tools. Trends in VA ratios, comparisons with other companies and international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comparisons may be useful. However, it may be noted that the VA ratios can be made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more useful if the ratios are based on inflation adjusted VA data.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(d) VA provides a very good measure of the size and importance of a company. To use sales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figures or capital employed figures as a basis for company rankings can cause distortion.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is because sales may be inflated by large bought-in expenses or a capital-intensive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 with a few employees may appear to be more important than a highly skilled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labour intensive company.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(e) VA statement links a company’s financial accounts to national income. A company’s VA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indicates the company’s contribution to national income.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(f) Finally VA statement is built on the basic conceptual foundations which are currently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accepted in balance sheets and income statements. Concepts such as going concern,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matching, consistency and substance over form are equally applicable to the VA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statement.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1.5 Value Added Statement (VA Statement)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VA statement is a financial statement which shows how much value (wealth) has been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created by an enterprise through utilization of its capacity, capital, manpower and other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resources and allocated to the following stakeholders: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workforce – for wages, salaries and related expenses;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financiers – for interest on loans and for dividends on share capital.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government – for corporation tax.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business – for retained profits.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statement of VA represents the profit and loss account in different and possibly more useful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manner.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conventional VA statement is divided into two parts – the first part shows how VA 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arrived at and the second part shows the application of such VA.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1.6 Limitation of VA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It is argued that although the VA statement shows the application of VA to several interest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groups (like employees, government, shareholders, etc.) the risk associated with the company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only borne by the shareholders. In other words, employees, government and outside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financiers are only interested in getting their share on VA but when the company is in trouble,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entire risk associated therein is borne only by the shareholders. Therefore, the concept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showing value added as applied to several interested groups is being questioned by many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academics. They advocated that since the shareholders are the ultimate risk takers,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residual profit remaining after meeting the obligations of outside interest groups should only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 shown as value added accruing to the shareholders. However, academics have also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admitted that from overall point of view value added statement may be shown 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supplementary statement of financial information. But in no case can the VA statement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substitute the traditional income statement (i.e. Profit &amp; Loss Account).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1.7 Interpretation of VA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While the absolute value of net VA and its proportion to gross output are very important,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factor components of value addition reveal more information. It is generally found that value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addition is highest for service companies and lowest for a trading business. Consider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hypothetical situation. There are three companies A, B and C. Each sells the finished product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` 1,000. Company A buys a lump of metal in the market for ` 500, performs four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operations on it – annealing, forging, trimming and polishing - and sells the finished product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` 1,000. Company B buys the semi-finished product in the market for ` 800, performs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certain operations and sells the finished product at the said price of ` 1,000. Company C buys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finished product from another company for ` 950 and sells it for ` 1,000.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2 : Economic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 Introduction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In corporate finance,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Economic Value Added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or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EVA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, a registered trademark of Stern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Stewart &amp; Co. (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Stern Stewart &amp; Co. is a worldwide management consulting firm founded 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New York in 1982. The company developed the Economic value added concept and currently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owns the trademark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), is an estimate of a firm's economic profit – being the value created 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excess of the required return of the company's investors (being shareholders and debt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holders). Quite simply, EVA is the profit earned by the firm less the cost of financing the firm's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capital. The idea is that value is created when the return on the firm's economic capital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employed is greater than the cost of that capital.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is net operating profit after taxes (or NOPAT) less a capital charge, the latter being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product of the cost of capital and the economic capital. The basic formula is: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= (r – C) × K= NOPAT – C × K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K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r </w:t>
      </w: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=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NOPAT , is the Return on Invested Capital (ROIC);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C is the weighted average cost of capital (WACC);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K is the economic capital employed;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NOPAT is the net operating profit after tax, with adjustments and translations,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generally for the amortization of goodwill, the capitalization of brand advertising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other non-cash items.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Calculation: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EVA = Net operating profit after taxes – a capital charge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[the residual income method]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Therefore, EVA = NOPAT – (c × capital), or alternatively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= (r x capital) – (c × capital) so that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EVA = (r-c) × capital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 = rate of return,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 = cost of capital, or the Weighted Average Cost of Capital (WACC).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NOPAT is profits derived from a company’s operations after cash taxes but before financing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costs and non-cash book-keeping entries. It is the total pool of profits available to provide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cash return to those who provide capital to the firm.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 is the amount of cash invested in the business, net of depreciation. It can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calculated as the sum of interest-bearing debt and equity or as the sum of net assets less noninterest-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bearing current liabilities.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capital charge is the cash flow required to compensate investors for the riskiness of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business given the amount of economic capital invested.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cost of capital is the minimum rate of return on capital required to compensate investors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(debt and equity) for bearing risk, their opportunity cost.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Another perspective on EVA can be gained by looking at a firm’s return on net assets (RONA).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RONA is a ratio that is calculated by dividing a firm’s NOPAT by the amount of capital it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employs (RONA = NOPAT/Capital) after making the necessary adjustments of the data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reported by a conventional financial accounting system.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= (RONA – required minimum return) × net investments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RONA is above the threshold rate, EVA is positive.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 Cost of Capital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capital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a term used in the field of financial investment to refer to the cost of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company's funds (both debt and equity), or, from an investor's point of view "the shareholder's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required return on a portfolio of all the company's existing securities". It is used to evaluate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new projects of a company as it is the minimum return that investors expect for providing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capital to the company, thus setting a benchmark that a new project has to meet.</w:t>
      </w:r>
    </w:p>
    <w:p w:rsidR="00C52D7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Debt Capital: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debt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relatively simple to calculate, as it is composed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rate of interest paid. The cost of debt is computed by taking the rate on a risk free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bond whose duration matches the term structure of the corporate debt, then adding a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default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>premium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. This default premium will rise as the amount of debt increases (since, all other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things being equal, the risk rises as the amount of debt rises). Since in most cases debt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expense is a deductible expense, the cost of debt is computed as an after tax cost to make it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comparable with the cost of equity (earnings are after-tax as well). Thus, for profitable firms,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debt is discounted by the tax rate. The formula can be written as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(Rf + credit risk rate)(1-T)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T is the corporate tax rate and Rf is the risk free rate.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Equity Capital: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The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cost of equity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more challenging to calculate as equity does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not pay a set return to its investors. Similar to the cost of debt, the cost of equity is broadly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defined as the risk-weighted projected return required by investors, where the return is largely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unknown. The cost of equity is therefore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inferred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by comparing the investment to other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 (comparable) with similar risk profiles to determine the "market" cost of equity.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2.3 Capital Asset Pricing Model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Cost of Debt Capital and cost of Preference Share Capital are easy to calculate as they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depend on actual after tax cash outflows on account of interest payment but calculation of cost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Equity Capital is little tough as it depends on market expected rate of return. There are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many theories to calculate cost of Equity Capital. Out of all those theories Capital Asset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Pricing Model (CAPM) is the most widely used method of calculating the Cost of Equity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Capital. Under CAPM cost of Equity Capital is expressed 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Risk Free Rate + Specific Risk Premium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Risk Free Rate + Beta x Equity Risk Premium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Risk Free Rate + Beta x (Market Rate - Risk Free Rate)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risk free rate represents the most secure return that can be achieved. There is no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consensus among the practitioners regarding risk free rate.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Specific Risk Premium is a multiple of Beta and Equity Risk Premium. Equity Risk Premium 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almost same for all the listed companies in the stock market. Unless the volatility of share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prices and share market indices of two companies are same, their Beta will be different.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2.4 Beta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Beta is a relative measure of volatility that is determined by comparing the return on a share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return on the stock market. In simple terms, greater the volatility more risky the share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higher the Beta. If a company is affected by the macroeconomic factors in the same way 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market is, then the company will have a Beta of one and will be expected to have returns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equal to the market. A company having a Beta of 1.2 implies that if stock market increases by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10% the company’s share price will increase by 12% (i.e., 10% × 1.2) and if the stock market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decreases by 10% the company’s share price will decrease by 12%. Beta is a statistical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measure of volatility and is calculated as the Covariance of daily return on stock market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indices and the return on daily share prices of a particular company divided by the Variance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return on daily Stock Market indices. While considering market index a broad based index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like S &amp; P 500 should be considered.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the companies, which are not listed in stock exchanges, beta of the similar industry may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be considered after transforming it to un-geared beta and then re-gearing it according to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debt equity ratio of the company. The formula for un-gearing and gearing beta is shown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below.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Ungeared Beta = Industry Beta / [1 + (1–Tax Rate) (Industry Debt Equity Ratio)]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Geared Beta = Ungeared Beta/[1 + (1 – tax rate) (Debt Equity Ratio)]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2.5 Equity Risk Premium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Equity Risk Premium is the excess return above the risk free rate that investors demand for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holding risky securities. It is calculated as “Market rate of Return (MRR) minus Risk Free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Rate”. Market rate may be calculated from the movement of share market indices over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period of an economic cycle basing on moving average to smooth out abnormalities.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Practitioners do not have a consensus on the methodology of calculation of MRR. Many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them do not calculate the MRR but on an ad-hoc basis they assume 8% to 12% as the equity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risk premium.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2.6 EVA – As a Management Tool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EVA as a residual income measure of financial performance is simply the operating profit after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tax less a charge for the capital, equity as well as debt, used in the business.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Because EVA includes both profit and loss as well as balance sheet efficiency as well as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opportunity cost of investor capital – it is better linked to changes in shareholder’s wealth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superior to traditional financial metrics such as PAT or percentage rate of return measures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such as ROCE, or ROE.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addition, EVA is a management tool to focus managers on the impact of their decisions 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increasing shareholder’s wealth. These include both strategic decisions such as what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investments to make, which businesses to exit, what financing structure is optimal; as well 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operational decisions involving trade-offs between profit and asset efficiency such as whether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make in house or outsource, repair or replace a piece of equipment, whether to make short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 long production runs etc.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3 : MARKET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 Introduction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Market Value Added (MVA)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the difference between the current market value of a firm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capital contributed by investors (both bondholders and shareholders). In other words, it 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sum of all capital claims held against the company plus the market value of debt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equity. If MVA is positive, the firm has added value. If it is negative the firm has destroyed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formula for MVA is: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MVA = V – K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MVA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market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V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the market value of the firm, including the value of the firm's equity and debt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Arial" w:hAnsi="Arial" w:cs="Times New Roman"/>
          <w:color w:val="000000"/>
          <w:sz w:val="24"/>
          <w:szCs w:val="24"/>
        </w:rPr>
        <w:t>􀂃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K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the amount invested in the firm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MVA is the present value of a series of EVA values. MVA is economically equivalent to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traditional net present value measure of worth for evaluating an after-tax cash flow profile of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project if the cost of capital is used for discounting.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higher the MVA, the better it is. A high MVA indicates the company has created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substantial wealth for the shareholders. A negative MVA means that the value of the actions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and investments of management is less than the value of the capital contributed to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company by the capital markets, meaning wealth or value has been destroyed.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3.2 Relationship between EVA and Market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1) EVA and MVA tend to go in the same direction (pos. correlation). However, MVA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depends on stock prices/future expectations of investors.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2) EVA is used for managerial assessment more than MVA. EVA reflects performance over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 year, while MVA reflects performance over the company’s whole life. EVA can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applied to individual decisions or other units of a large corporation, while MVA must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applied to the whole company.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3) The relationship between EVA and Market Value Added is more complicated than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one between EVA and Firm Value.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4) The market value of a firm reflects not only the Expected EVA of Assets in Place but also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Expected EVA from Future Projects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5) To the extent that the actual economic value added is smaller than the expected EVA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can decrease even though the EVA is higher.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does not imply that increasing EVA is bad from a corporate finance standpoint. In fact,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given a choice between delivering a "below-expectation" EVA and no EVA at all, the firm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should deliver the "below-expectation" EVA. It does suggest that the correlation between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increasing year-to-year EVA and market value will be weaker for firms with high anticipated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3.3 Benefits of Market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is the first thing that an investor should look for while looking into purchasing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new stock. The market value will always determine what an investment such as a stock can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sold for. When market value is added to an investment, the value of the investment will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increased. The MVA benefits the company by -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Indicating a Company's Worth: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value is generally determined by subtracting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company's debt from the value of the company's assets. The difference between a company's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assets and the debt is the market value. Always try to determine a company's debt load before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purchasing a stock, because the amount of the debt will affect the company's value.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company with a lot of debt will be worth less, while a company with little or no debt will be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worth more. </w:t>
      </w:r>
    </w:p>
    <w:p w:rsidR="00C52D7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Making shares easier to sell: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An investor will always have a fairly easy time selling 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 with high market value. One may not be able to sell a share with little market value.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 prices often rise considerably after a well-publicized event; that indicates that market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has increased. An example of this would be the release of a new product by Apple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which usually increases the value of that company's share. </w:t>
      </w:r>
    </w:p>
    <w:p w:rsidR="00C52D7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Making good investment opportunities: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It can often be very difficult for investors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spot companies that are adding or losing market value. A careful and good research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market will help an investor to locate companies that are adding market value. This will enable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an investor to reap the advantages of added market value. A company's ability to add market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 should always be the first criteria by which shares are evaluated.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The More Appropriate Measure: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MVA is an ideal measure of wealth creation in the long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term, but at the same time it suffers from the short- term vagaries of share-market sentiments.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If the markets are in the midst of a bull run, companies find their MVA zooming up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stratospheric proportions; if they do a sudden flip and enter the bear- mode, companies find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their MVA plummeting. That is one reason why companies should focus on improving their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fundamental economic performance as measures by EVA.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3.4 Limitations of Market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1. MVA does not take into account the opportunity costs of the invested capital.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2. MVA does not consider the interim cash returns to the shareholders.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3. MVA cannot be calculated at divisional or business unit levels.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t>Unit 4 : Shareholders’ Value Added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4.1 Introduction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Shareholders’ Value Added is a value-based performance measure of a company's worth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shareholders. The basic calculation is net operating profit after tax (NOPAT) minus the cost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 from the issuance of debt and equity, based on the company's weighted average cost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capital (WACC).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4.2 Implications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Shareholder value is a term used in many ways: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To refer to the market capitalization of a company (rarely used)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To refer to the concept that the primary goal for a company is to enrich its shareholders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(owners) by paying dividends and/or causing the stock price to increase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To refer to the more specific concept that planned actions by management and the returns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to shareholders should outperform certain bench-marks such as the cost of capital concept.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essence, the idea is that shareholders money should be used to earn a higher return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then they could earn themselves by investing in risk free bonds. For example.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a publicly traded company, SV is the part of its capitalization that is equity as opposed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long-term debt. In the case of only one type of stock, this would roughly be the number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outstanding shares times current share price. Things like dividends augment shareholder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value while issuing of shares (stock options) lower it. This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Shareholder value added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should be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compared to average/required increase in value, i.e. cost of capital.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For a privately held company, the value of the firm after debt must be estimated using one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several valuation methods, such as discounted cash flow or others.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This management principle, also known under </w:t>
      </w: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value based management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, states that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management should first and foremost consider the interests of shareholders in its business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decisions. Although this is built into the legal premise of a publicly traded company, this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concept is usually highlighted in opposition to alleged examples of CEO's and other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management actions which enrich themselves at the expense of shareholders. Examples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 include acquisitions which are dilutive to shareholders, that is, they may cause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combined company to have twice the profits for example but these might have to be split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amongst three times the shareholders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As shareholder value is difficult to influence directly by any manager, it is usually broken down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components, so called value drivers. A widely used model comprises 7 drivers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shareholder value, giving some guidance to managers: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•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Revenue, Operating Margin, Cash Tax Rate, Incremental Capital Expenditure,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 in Working Capital, Cost of Capital, Competitive Advantage Period.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Based on these seven components, all functions of a business plan and show how they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influence shareholder value. A prominent tool for any department or function to prove its value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are so called shareholder value maps that link their activities to one or several of these seven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components.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FFFF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FFFFFF"/>
          <w:sz w:val="24"/>
          <w:szCs w:val="24"/>
          <w:highlight w:val="darkYellow"/>
        </w:rPr>
        <w:lastRenderedPageBreak/>
        <w:t>Unit 5 : Human Resource Reporting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5.1 Introduction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Human beings are considered central to achievement of productivity, well above equipment,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technology and money. Human Resource Reporting is an attempt to identify, quantify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report investments made in human resources of an organisation that are not presently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accounted for under conventional accounting practice.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necessity of Human resource reporting arose primarily as a result of the growing concern for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human relations management in industry since the sixties of this century. Behavioural scientists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(like R Likert, 1960), concerned with the management of organisations, pointed out that the failure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accountants to value human resources was a serious handicap for effective management.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Many people pointed out that it is very difficult to value human resources. Some others have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cautioned that people are sensitive to the value others place on them. </w:t>
      </w:r>
    </w:p>
    <w:p w:rsidR="00512E8B" w:rsidRPr="00D171DC" w:rsidRDefault="00512E8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5.2 Models of HRA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Quite a few models have been suggested from time to time for the measurement and valuation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human assets. Some of these models are briefly discussed below: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(A) Cost Based Models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(1) Capitalisation of historical costs: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R. Likert and his associates at R.G. Barry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Corporation in Ohio, Columbia (USA) developed this model in 1967. It was first adopted for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managers in 1968 and then extended to other employees of R.G. Barry Corporation.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method involves capitalising of all costs related with making an employee ready for providing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service – recruitment training, development etc. The sum of such costs for all the employees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the enterprise is taken to represent the total value of human resources. The value is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amortised annually over the expected length of service of individual employees. </w:t>
      </w:r>
    </w:p>
    <w:p w:rsidR="00512E8B" w:rsidRPr="00D171DC" w:rsidRDefault="00512E8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Replacement Cost: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Flamholtz Model (1973): Replacement cost indicates the value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of sacrifice that an enterprise has to make to replace its human resource by an identical one.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Flamholtz has referred to two different concepts of replacement cost </w:t>
      </w:r>
      <w:r w:rsidRPr="00D171D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viz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‘individual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replacement cost’ and ‘positional replacement cost’. The ‘individual replacement cost’ refers to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cost that would have to be incurred to replace an individual by a substitute who can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provide the same set of services as that of the individual being replaced. The ‘positional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replacement cost’, on the other hand, refers to the cost of replacing the set of services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required of any incumbent in a defined position. Thus the positional replacement cost takes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into account the position in the organisation currently held by an employee and also future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positions expected to be held by him.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(B) Economic Value Models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(1) Opportunity Cost: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Hekimian and Jones Model (1967): This model uses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opportunity cost that is the value of an employee in his alternative use, as a basis for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estimating the value of human resources. The opportunity cost value may be established by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competitive bidding within the firm, so that in effect, managers must bid for any scarce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employee. A human asset, therefore, will have a value only if it is a scarce resource, that is,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when its employment in one division denies it to another division.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(2) Discounted wages and salaries: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The Lev and Schwartz Model (1971): This model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involves determining the value of human resources as the present value of estimated future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earnings of employees (in the form of wages, salaries etc.) discounted by the rate of return on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investment (cost of capital). According to Lev and Schwartz, the value of human capital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embodied in a person of age </w:t>
      </w: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τ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is the present value of his remaining future earnings from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employment. Their valuation model for a discrete income stream is given by the following: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this model is subject to the following criticisms: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A person’s value to an organisation is determined not only by the characteristics of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person himself (as suggested by Lev and Schwartz) but also by the organisational role in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which the individual is utilised. An individual’s knowledge and skill is valuable only if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these are expected to serve as a means to given organisational ends.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The model ignores the possibility and probability that the individual may leave an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organisation for reasons other than death or retirement. </w:t>
      </w:r>
    </w:p>
    <w:p w:rsidR="00C52D7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(c) It ignores the probability that people may make role changes during their careers. For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example, an Assistant Engineer will not remain in the same position throughout his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service life in an organisation.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spite of the above limitations, this model is the most popular measure of human capital both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India and abroad.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(3) Stochastic process with service rewards: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Flamholtz (1971) Model: Flamholtz (1971)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advocated that an individual’s value to an organisation is determined by the services he 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to render. An individual moves through a set of mutually exclusive organisational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roles or service states during a time interval. Such movement can be estimated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probabilistically. The expected service to be derived from an individual is given by: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eastAsia="SymbolMT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E (S) = </w:t>
      </w:r>
      <w:r w:rsidRPr="00D171DC">
        <w:rPr>
          <w:rFonts w:ascii="Times New Roman" w:eastAsia="SymbolMT" w:hAnsi="Times New Roman" w:cs="Times New Roman"/>
          <w:color w:val="000000"/>
          <w:sz w:val="24"/>
          <w:szCs w:val="24"/>
        </w:rPr>
        <w:t>Σ=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 1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Si P (Si)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Where Si represent the quantity of services expected to be derived in each state and P(Si) 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probability that they will be obtained.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However, economic valuation requires that the services of the individuals are to be presented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in terms of a monetary equivalent. This monetary representation can be derived in one of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two ways: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(a) by determining the product of their quantity and price, and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(b) by calculating the income expected to be derived from their use.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present worth of human capital may be derived by discounting the monetary equivalent of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expected future services at a specified rate (e.g. interest rate).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(4) Valuation on group basis: </w:t>
      </w:r>
      <w:r w:rsidRPr="00D171DC">
        <w:rPr>
          <w:rFonts w:ascii="Times New Roman" w:hAnsi="Times New Roman" w:cs="Times New Roman"/>
          <w:color w:val="000000"/>
          <w:sz w:val="24"/>
          <w:szCs w:val="24"/>
        </w:rPr>
        <w:t>Jaggi and Lau Model: Jaggi and Lau realised that proper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valuation of human resources is not possible unless the contributions of individuals as a group</w:t>
      </w:r>
    </w:p>
    <w:p w:rsidR="00512E8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 xml:space="preserve">are taken into consideration. </w:t>
      </w:r>
    </w:p>
    <w:p w:rsidR="00C52D7B" w:rsidRPr="00D171DC" w:rsidRDefault="00C52D7B" w:rsidP="00512E8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model attempted to calculate the present value of all existing employees in each rank. Such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present value is measured with the help of the following steps: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Ascertain the number of employees in each rank.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Estimate the probability that an employee will be in his rank within the organisation or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terminated/promoted in the next period. This probability will be estimated for a specified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lastRenderedPageBreak/>
        <w:t>time period.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Ascertain the economic value of an employee in a specified rank during each time period.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The present value of existing employees in each rank is obtained by multiplying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above three factors and applying an appropriate discount rate.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5.3 Implications of Human Capital Reporting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relevance of the human resource information lies in the fact that it concerns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organisational changes in the firm’s human resources. The ratio of human to non-human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capital indicates the degree of labour intensity of the enterprise. Reported human capital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values provide information about changes in the structure of labour force. Difference between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general and specific values of human capital is another source for management analysis –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specific value of human capital is based on firm’s wage scale while the general value is based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on industry-wise wage scale. The difference between the two is an indicator of the level of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firm’s wage scale as compared to the industry.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5.4 HRA in India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HRA is a recent phenomena in India. Leading public sector units like OIL, BHEL, NTPC,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MMTC, SAIL etc. have started reporting ‘Human Resources’ in their Annual Reports as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additional information from late seventies or early eighties. The Indian companies basically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adopted the model of human resource valuation advocated by Lev and Schwartz (1971). This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is because the Indian companies focused their attention on the present value of employee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earnings as a measure of their human capital. However, the Indian companies have suitably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modified the Lev and Schwartz model to suit their individual circumstances. For example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BHEL applied Lev and Schwartz model with the following assumptions: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(i) Present pattern of employee compensation including direct and indirect benefits;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(ii) Normal career growth as per the present policies, with vacancies filled from the levels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immediately below;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(iii) Weightage for changes in efficiency due to age, experience and skills;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(iv) Application of a discount factor of 12% per annum on the future earnings to arrive at the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present value.</w:t>
      </w: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5.5 Limitations of Human Resource Accounting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central problem in HRA is not what kind of resources should be treated, but rather when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the resources should be recognised. This timing issue is particularly important because human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resources are not owned by the firm, while many physical resources are. However, the firm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also uses many services from physical resources which it does not own. The accounting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treatment for such services should, therefore, be the same as the treatment used for human</w:t>
      </w:r>
    </w:p>
    <w:p w:rsidR="00C52D7B" w:rsidRPr="00D171DC" w:rsidRDefault="00C52D7B" w:rsidP="00C52D7B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D171DC">
        <w:rPr>
          <w:rFonts w:ascii="Times New Roman" w:hAnsi="Times New Roman" w:cs="Times New Roman"/>
          <w:color w:val="000000"/>
          <w:sz w:val="24"/>
          <w:szCs w:val="24"/>
        </w:rPr>
        <w:t>resources.</w:t>
      </w:r>
    </w:p>
    <w:p w:rsidR="00C97296" w:rsidRPr="00D171DC" w:rsidRDefault="00C97296" w:rsidP="00C52D7B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12E8B" w:rsidRPr="00D171DC" w:rsidRDefault="00512E8B" w:rsidP="00C52D7B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sectPr w:rsidR="00512E8B" w:rsidRPr="00D171DC" w:rsidSect="002A03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70000" w:usb2="00000010" w:usb3="00000000" w:csb0="000A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6B5E"/>
    <w:rsid w:val="002A0385"/>
    <w:rsid w:val="003862F3"/>
    <w:rsid w:val="003D40E2"/>
    <w:rsid w:val="003F43EF"/>
    <w:rsid w:val="00471CA0"/>
    <w:rsid w:val="00512E8B"/>
    <w:rsid w:val="00556B5E"/>
    <w:rsid w:val="00684134"/>
    <w:rsid w:val="008066DA"/>
    <w:rsid w:val="008521D4"/>
    <w:rsid w:val="00976CA3"/>
    <w:rsid w:val="00C52D7B"/>
    <w:rsid w:val="00C816FF"/>
    <w:rsid w:val="00C97296"/>
    <w:rsid w:val="00D171DC"/>
    <w:rsid w:val="00D25C09"/>
    <w:rsid w:val="00E37AE0"/>
    <w:rsid w:val="00F8297D"/>
    <w:rsid w:val="00F9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3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C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C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65</Pages>
  <Words>29590</Words>
  <Characters>168663</Characters>
  <Application>Microsoft Office Word</Application>
  <DocSecurity>0</DocSecurity>
  <Lines>1405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PHALTANGRAM</dc:creator>
  <cp:lastModifiedBy>PHALTANGRAM</cp:lastModifiedBy>
  <cp:revision>13</cp:revision>
  <dcterms:created xsi:type="dcterms:W3CDTF">2015-12-10T11:16:00Z</dcterms:created>
  <dcterms:modified xsi:type="dcterms:W3CDTF">2015-12-14T03:11:00Z</dcterms:modified>
</cp:coreProperties>
</file>